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9B6C9" w14:textId="571279F9" w:rsidR="004C790B" w:rsidRPr="001A6D74" w:rsidRDefault="000A4937" w:rsidP="00515C40">
      <w:pPr>
        <w:tabs>
          <w:tab w:val="center" w:pos="4536"/>
          <w:tab w:val="right" w:pos="9356"/>
          <w:tab w:val="right" w:pos="9639"/>
        </w:tabs>
        <w:spacing w:after="0"/>
        <w:rPr>
          <w:rFonts w:ascii="Arial" w:hAnsi="Arial" w:cs="Arial"/>
          <w:b/>
          <w:bCs/>
          <w:sz w:val="24"/>
          <w:lang w:val="en-GB"/>
        </w:rPr>
      </w:pPr>
      <w:bookmarkStart w:id="0" w:name="_Ref510623357"/>
      <w:r w:rsidRPr="000F30B2">
        <w:rPr>
          <w:rFonts w:ascii="Arial" w:eastAsia="Arial" w:hAnsi="Arial" w:cs="Arial"/>
          <w:b/>
          <w:bCs/>
          <w:sz w:val="24"/>
          <w:szCs w:val="24"/>
          <w:lang w:val="en-GB"/>
        </w:rPr>
        <w:t>3GPP TSG RAN WG1 Meeting #96</w:t>
      </w:r>
      <w:r w:rsidR="0027142C">
        <w:rPr>
          <w:rFonts w:ascii="Arial" w:eastAsia="Arial" w:hAnsi="Arial" w:cs="Arial"/>
          <w:b/>
          <w:bCs/>
          <w:sz w:val="24"/>
          <w:szCs w:val="24"/>
          <w:lang w:val="en-GB"/>
        </w:rPr>
        <w:t>bis</w:t>
      </w:r>
      <w:r w:rsidRPr="000F30B2">
        <w:rPr>
          <w:rFonts w:ascii="Arial" w:eastAsia="Arial" w:hAnsi="Arial" w:cs="Arial"/>
          <w:b/>
          <w:bCs/>
          <w:sz w:val="24"/>
          <w:szCs w:val="24"/>
          <w:lang w:val="en-GB"/>
        </w:rPr>
        <w:t xml:space="preserve">               </w:t>
      </w:r>
      <w:r w:rsidR="004C790B" w:rsidRPr="0003526B">
        <w:rPr>
          <w:rFonts w:ascii="Arial" w:hAnsi="Arial" w:cs="Arial"/>
          <w:b/>
          <w:bCs/>
          <w:sz w:val="24"/>
          <w:lang w:val="en-GB"/>
        </w:rPr>
        <w:tab/>
      </w:r>
      <w:r w:rsidR="00583527" w:rsidRPr="00583527">
        <w:rPr>
          <w:rFonts w:ascii="Arial" w:hAnsi="Arial" w:cs="Arial"/>
          <w:b/>
          <w:bCs/>
          <w:sz w:val="24"/>
          <w:lang w:val="en-GB"/>
        </w:rPr>
        <w:t>R1-1904193</w:t>
      </w:r>
    </w:p>
    <w:p w14:paraId="02DE0280" w14:textId="20AC5D93" w:rsidR="000A4937" w:rsidRPr="000A44DE" w:rsidRDefault="0027142C" w:rsidP="000A4937">
      <w:pPr>
        <w:pStyle w:val="Header"/>
        <w:rPr>
          <w:bCs/>
          <w:noProof w:val="0"/>
          <w:sz w:val="24"/>
          <w:lang w:eastAsia="ja-JP"/>
        </w:rPr>
      </w:pPr>
      <w:r>
        <w:rPr>
          <w:rFonts w:cs="Arial"/>
          <w:bCs/>
          <w:sz w:val="24"/>
        </w:rPr>
        <w:t>Xi</w:t>
      </w:r>
      <w:r w:rsidR="00742C31">
        <w:rPr>
          <w:rFonts w:cs="Arial"/>
          <w:bCs/>
          <w:sz w:val="24"/>
        </w:rPr>
        <w:t>’</w:t>
      </w:r>
      <w:r>
        <w:rPr>
          <w:rFonts w:cs="Arial"/>
          <w:bCs/>
          <w:sz w:val="24"/>
        </w:rPr>
        <w:t>an</w:t>
      </w:r>
      <w:r w:rsidR="000A4937">
        <w:rPr>
          <w:rFonts w:cs="Arial"/>
          <w:bCs/>
          <w:sz w:val="24"/>
        </w:rPr>
        <w:t xml:space="preserve">, </w:t>
      </w:r>
      <w:r>
        <w:rPr>
          <w:rFonts w:cs="Arial"/>
          <w:bCs/>
          <w:sz w:val="24"/>
        </w:rPr>
        <w:t>China</w:t>
      </w:r>
      <w:r w:rsidR="000A4937">
        <w:rPr>
          <w:rFonts w:cs="Arial"/>
          <w:bCs/>
          <w:sz w:val="24"/>
        </w:rPr>
        <w:t xml:space="preserve">, </w:t>
      </w:r>
      <w:r>
        <w:rPr>
          <w:rFonts w:cs="Arial"/>
          <w:bCs/>
          <w:sz w:val="24"/>
        </w:rPr>
        <w:t>April</w:t>
      </w:r>
      <w:r w:rsidR="000A4937">
        <w:rPr>
          <w:rFonts w:cs="Arial"/>
          <w:bCs/>
          <w:sz w:val="24"/>
        </w:rPr>
        <w:t xml:space="preserve"> </w:t>
      </w:r>
      <w:r w:rsidR="00742C31">
        <w:rPr>
          <w:rFonts w:cs="Arial"/>
          <w:bCs/>
          <w:sz w:val="24"/>
        </w:rPr>
        <w:t>8</w:t>
      </w:r>
      <w:r w:rsidR="000A4937" w:rsidRPr="00F12A9A">
        <w:rPr>
          <w:rFonts w:cs="Arial"/>
          <w:bCs/>
          <w:sz w:val="24"/>
          <w:vertAlign w:val="superscript"/>
        </w:rPr>
        <w:t>th</w:t>
      </w:r>
      <w:r w:rsidR="000A4937">
        <w:rPr>
          <w:rFonts w:cs="Arial"/>
          <w:bCs/>
          <w:sz w:val="24"/>
        </w:rPr>
        <w:t xml:space="preserve"> </w:t>
      </w:r>
      <w:r w:rsidR="000A4937" w:rsidRPr="00FF5973">
        <w:rPr>
          <w:rFonts w:cs="Arial"/>
          <w:bCs/>
          <w:sz w:val="24"/>
        </w:rPr>
        <w:t xml:space="preserve">– </w:t>
      </w:r>
      <w:r>
        <w:rPr>
          <w:rFonts w:cs="Arial"/>
          <w:bCs/>
          <w:sz w:val="24"/>
        </w:rPr>
        <w:t>12</w:t>
      </w:r>
      <w:r>
        <w:rPr>
          <w:rFonts w:cs="Arial"/>
          <w:bCs/>
          <w:sz w:val="24"/>
          <w:vertAlign w:val="superscript"/>
        </w:rPr>
        <w:t>th</w:t>
      </w:r>
      <w:r w:rsidR="000A4937">
        <w:rPr>
          <w:rFonts w:cs="Arial"/>
          <w:bCs/>
          <w:sz w:val="24"/>
        </w:rPr>
        <w:t xml:space="preserve"> </w:t>
      </w:r>
      <w:r w:rsidR="000A4937" w:rsidRPr="00FF5973">
        <w:rPr>
          <w:rFonts w:cs="Arial"/>
          <w:bCs/>
          <w:sz w:val="24"/>
        </w:rPr>
        <w:t>, 2019</w:t>
      </w:r>
    </w:p>
    <w:p w14:paraId="3A0A6D99" w14:textId="77777777" w:rsidR="004C790B" w:rsidRPr="000A44DE" w:rsidRDefault="004C790B" w:rsidP="004C790B">
      <w:pPr>
        <w:pStyle w:val="Header"/>
        <w:rPr>
          <w:bCs/>
          <w:noProof w:val="0"/>
          <w:sz w:val="24"/>
          <w:lang w:eastAsia="ja-JP"/>
        </w:rPr>
      </w:pPr>
    </w:p>
    <w:p w14:paraId="3D1B6897" w14:textId="31E66CA2"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2.2</w:t>
      </w:r>
      <w:r w:rsidRPr="00ED270C">
        <w:rPr>
          <w:rFonts w:ascii="Arial,SimSun" w:eastAsia="Arial,SimSun" w:hAnsi="Arial,SimSun" w:cs="Arial,SimSun"/>
          <w:b/>
          <w:bCs/>
          <w:sz w:val="24"/>
          <w:szCs w:val="24"/>
        </w:rPr>
        <w:t>.</w:t>
      </w:r>
      <w:r>
        <w:rPr>
          <w:b/>
          <w:bCs/>
          <w:sz w:val="24"/>
          <w:szCs w:val="24"/>
        </w:rPr>
        <w:t>1.2</w:t>
      </w:r>
    </w:p>
    <w:p w14:paraId="5F8832CF" w14:textId="77777777" w:rsidR="004C790B" w:rsidRPr="0003526B" w:rsidRDefault="004C790B" w:rsidP="004C790B">
      <w:pPr>
        <w:tabs>
          <w:tab w:val="left" w:pos="1985"/>
        </w:tabs>
        <w:spacing w:after="120"/>
        <w:ind w:left="1985" w:hanging="1985"/>
        <w:rPr>
          <w:rFonts w:ascii="Arial" w:eastAsia="Arial" w:hAnsi="Arial" w:cs="Arial"/>
          <w:b/>
          <w:bCs/>
          <w:sz w:val="24"/>
          <w:szCs w:val="24"/>
          <w:lang w:val="en-GB"/>
        </w:rPr>
      </w:pPr>
      <w:r w:rsidRPr="0003526B">
        <w:rPr>
          <w:rFonts w:ascii="Arial" w:eastAsia="Arial" w:hAnsi="Arial" w:cs="Arial"/>
          <w:b/>
          <w:bCs/>
          <w:sz w:val="24"/>
          <w:szCs w:val="24"/>
          <w:lang w:val="en-GB"/>
        </w:rPr>
        <w:t>Source:</w:t>
      </w:r>
      <w:r w:rsidRPr="0003526B">
        <w:rPr>
          <w:rFonts w:ascii="Arial" w:hAnsi="Arial" w:cs="Arial"/>
          <w:b/>
          <w:bCs/>
          <w:sz w:val="24"/>
          <w:lang w:val="en-GB"/>
        </w:rPr>
        <w:tab/>
      </w:r>
      <w:r w:rsidRPr="0003526B">
        <w:rPr>
          <w:rFonts w:ascii="Arial" w:eastAsia="Arial" w:hAnsi="Arial" w:cs="Arial"/>
          <w:b/>
          <w:bCs/>
          <w:sz w:val="24"/>
          <w:szCs w:val="24"/>
          <w:lang w:val="en-GB"/>
        </w:rPr>
        <w:t>Nokia, Nokia Shanghai Bell</w:t>
      </w:r>
    </w:p>
    <w:p w14:paraId="071213C2" w14:textId="61D7EA68" w:rsidR="004C790B" w:rsidRPr="0003526B" w:rsidRDefault="004C790B" w:rsidP="004C790B">
      <w:pPr>
        <w:ind w:left="1985" w:hanging="1985"/>
        <w:rPr>
          <w:rFonts w:ascii="Arial" w:eastAsia="Arial" w:hAnsi="Arial" w:cs="Arial"/>
          <w:b/>
          <w:bCs/>
          <w:sz w:val="24"/>
          <w:szCs w:val="24"/>
          <w:lang w:val="en-GB"/>
        </w:rPr>
      </w:pPr>
      <w:r w:rsidRPr="0003526B">
        <w:rPr>
          <w:rFonts w:ascii="Arial" w:eastAsia="Arial" w:hAnsi="Arial" w:cs="Arial"/>
          <w:b/>
          <w:bCs/>
          <w:sz w:val="24"/>
          <w:szCs w:val="24"/>
          <w:lang w:val="en-GB"/>
        </w:rPr>
        <w:t>Title:</w:t>
      </w:r>
      <w:r w:rsidRPr="0003526B">
        <w:rPr>
          <w:rFonts w:ascii="Arial" w:hAnsi="Arial" w:cs="Arial"/>
          <w:b/>
          <w:bCs/>
          <w:sz w:val="24"/>
          <w:lang w:val="en-GB"/>
        </w:rPr>
        <w:tab/>
        <w:t xml:space="preserve">On </w:t>
      </w:r>
      <w:r w:rsidRPr="0003526B">
        <w:rPr>
          <w:rFonts w:ascii="Arial" w:eastAsia="Arial" w:hAnsi="Arial" w:cs="Arial"/>
          <w:b/>
          <w:bCs/>
          <w:sz w:val="24"/>
          <w:szCs w:val="24"/>
          <w:lang w:val="en-GB"/>
        </w:rPr>
        <w:t xml:space="preserve">DL signals and channels </w:t>
      </w:r>
    </w:p>
    <w:p w14:paraId="5B8CA3CF" w14:textId="77777777" w:rsidR="004C790B" w:rsidRPr="00ED270C" w:rsidRDefault="004C790B" w:rsidP="004C790B">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0D2B1006" w14:textId="77777777" w:rsidR="00EA23A7" w:rsidRPr="00EA23A7" w:rsidRDefault="00EA23A7" w:rsidP="00EA23A7">
      <w:pPr>
        <w:pStyle w:val="Heading1"/>
      </w:pPr>
      <w:r w:rsidRPr="00EA23A7">
        <w:t>Introduction</w:t>
      </w:r>
    </w:p>
    <w:p w14:paraId="0B8F389A" w14:textId="2FC58E23" w:rsidR="004C790B" w:rsidRPr="0003526B" w:rsidRDefault="004C790B" w:rsidP="004C790B">
      <w:pPr>
        <w:spacing w:after="120"/>
        <w:rPr>
          <w:rFonts w:ascii="Times New Roman" w:eastAsia="Times New Roman" w:hAnsi="Times New Roman" w:cs="Times New Roman"/>
          <w:sz w:val="20"/>
          <w:szCs w:val="20"/>
          <w:lang w:val="en-GB" w:eastAsia="fi-FI"/>
        </w:rPr>
      </w:pPr>
      <w:r w:rsidRPr="0003526B">
        <w:rPr>
          <w:rFonts w:ascii="Times New Roman" w:hAnsi="Times New Roman" w:cs="Times New Roman"/>
          <w:sz w:val="20"/>
          <w:szCs w:val="20"/>
          <w:lang w:val="en-GB" w:eastAsia="fi-FI"/>
        </w:rPr>
        <w:t xml:space="preserve">During RAN plenary #82, the release 16 work item on unlicensed band operation were approved in </w:t>
      </w:r>
      <w:r w:rsidRPr="004C790B">
        <w:rPr>
          <w:rFonts w:ascii="Times New Roman" w:hAnsi="Times New Roman" w:cs="Times New Roman"/>
          <w:sz w:val="20"/>
          <w:szCs w:val="20"/>
          <w:highlight w:val="yellow"/>
          <w:lang w:eastAsia="fi-FI"/>
        </w:rPr>
        <w:fldChar w:fldCharType="begin"/>
      </w:r>
      <w:r w:rsidRPr="0003526B">
        <w:rPr>
          <w:rFonts w:ascii="Times New Roman" w:hAnsi="Times New Roman" w:cs="Times New Roman"/>
          <w:sz w:val="20"/>
          <w:szCs w:val="20"/>
          <w:lang w:val="en-GB" w:eastAsia="fi-FI"/>
        </w:rPr>
        <w:instrText xml:space="preserve"> REF _Ref534191929 \r \h </w:instrText>
      </w:r>
      <w:r w:rsidRPr="0003526B">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03526B">
        <w:rPr>
          <w:rFonts w:ascii="Times New Roman" w:hAnsi="Times New Roman" w:cs="Times New Roman"/>
          <w:sz w:val="20"/>
          <w:szCs w:val="20"/>
          <w:lang w:val="en-GB" w:eastAsia="fi-FI"/>
        </w:rPr>
        <w:t>[1]</w:t>
      </w:r>
      <w:r w:rsidRPr="004C790B">
        <w:rPr>
          <w:rFonts w:ascii="Times New Roman" w:hAnsi="Times New Roman" w:cs="Times New Roman"/>
          <w:sz w:val="20"/>
          <w:szCs w:val="20"/>
          <w:highlight w:val="yellow"/>
          <w:lang w:eastAsia="fi-FI"/>
        </w:rPr>
        <w:fldChar w:fldCharType="end"/>
      </w:r>
      <w:r w:rsidRPr="0003526B">
        <w:rPr>
          <w:rFonts w:ascii="Times New Roman" w:hAnsi="Times New Roman" w:cs="Times New Roman"/>
          <w:sz w:val="20"/>
          <w:szCs w:val="20"/>
          <w:lang w:val="en-GB" w:eastAsia="fi-FI"/>
        </w:rPr>
        <w:t xml:space="preserve">. Before that a NR Study Item has been concluded in RAN1 </w:t>
      </w:r>
      <w:r w:rsidRPr="004C790B">
        <w:rPr>
          <w:rFonts w:ascii="Times New Roman" w:hAnsi="Times New Roman" w:cs="Times New Roman"/>
          <w:sz w:val="20"/>
          <w:szCs w:val="20"/>
          <w:highlight w:val="yellow"/>
          <w:lang w:eastAsia="fi-FI"/>
        </w:rPr>
        <w:fldChar w:fldCharType="begin"/>
      </w:r>
      <w:r w:rsidRPr="0003526B">
        <w:rPr>
          <w:rFonts w:ascii="Times New Roman" w:hAnsi="Times New Roman" w:cs="Times New Roman"/>
          <w:sz w:val="20"/>
          <w:szCs w:val="20"/>
          <w:lang w:val="en-GB" w:eastAsia="fi-FI"/>
        </w:rPr>
        <w:instrText xml:space="preserve"> REF _Ref534191941 \r \h </w:instrText>
      </w:r>
      <w:r w:rsidRPr="0003526B">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03526B">
        <w:rPr>
          <w:rFonts w:ascii="Times New Roman" w:hAnsi="Times New Roman" w:cs="Times New Roman"/>
          <w:sz w:val="20"/>
          <w:szCs w:val="20"/>
          <w:lang w:val="en-GB" w:eastAsia="fi-FI"/>
        </w:rPr>
        <w:t>[2]</w:t>
      </w:r>
      <w:r w:rsidRPr="004C790B">
        <w:rPr>
          <w:rFonts w:ascii="Times New Roman" w:hAnsi="Times New Roman" w:cs="Times New Roman"/>
          <w:sz w:val="20"/>
          <w:szCs w:val="20"/>
          <w:highlight w:val="yellow"/>
          <w:lang w:eastAsia="fi-FI"/>
        </w:rPr>
        <w:fldChar w:fldCharType="end"/>
      </w:r>
      <w:r w:rsidRPr="0003526B">
        <w:rPr>
          <w:rFonts w:ascii="Times New Roman" w:eastAsia="Times New Roman" w:hAnsi="Times New Roman" w:cs="Times New Roman"/>
          <w:sz w:val="20"/>
          <w:szCs w:val="20"/>
          <w:lang w:val="en-GB" w:eastAsia="fi-FI"/>
        </w:rPr>
        <w:t>.</w:t>
      </w:r>
    </w:p>
    <w:p w14:paraId="107B1589" w14:textId="15B718A7" w:rsidR="004C790B" w:rsidRPr="0003526B" w:rsidRDefault="004C790B" w:rsidP="004C790B">
      <w:pPr>
        <w:rPr>
          <w:rFonts w:ascii="Times New Roman" w:hAnsi="Times New Roman" w:cs="Times New Roman"/>
          <w:sz w:val="20"/>
          <w:szCs w:val="20"/>
          <w:lang w:val="en-GB" w:eastAsia="fi-FI"/>
        </w:rPr>
      </w:pPr>
      <w:r w:rsidRPr="0003526B">
        <w:rPr>
          <w:rFonts w:ascii="Times New Roman" w:hAnsi="Times New Roman" w:cs="Times New Roman"/>
          <w:sz w:val="20"/>
          <w:szCs w:val="20"/>
          <w:lang w:val="en-GB" w:eastAsia="fi-FI"/>
        </w:rPr>
        <w:t>To maximize the applicability of NR-based access, it is beneficial to specify changes to NR enabling operation in unlicensed bands/scenarios as part of the NR development. In this contribution</w:t>
      </w:r>
      <w:r w:rsidRPr="0003526B">
        <w:rPr>
          <w:rFonts w:ascii="Times New Roman" w:eastAsia="Times New Roman" w:hAnsi="Times New Roman" w:cs="Times New Roman"/>
          <w:sz w:val="20"/>
          <w:szCs w:val="20"/>
          <w:lang w:val="en-GB" w:eastAsia="fi-FI"/>
        </w:rPr>
        <w:t>,</w:t>
      </w:r>
      <w:r w:rsidRPr="0003526B">
        <w:rPr>
          <w:rFonts w:ascii="Times New Roman" w:hAnsi="Times New Roman" w:cs="Times New Roman"/>
          <w:sz w:val="20"/>
          <w:szCs w:val="20"/>
          <w:lang w:val="en-GB" w:eastAsia="fi-FI"/>
        </w:rPr>
        <w:t xml:space="preserve"> we consider issues/changes related to DL signals and channels. </w:t>
      </w:r>
    </w:p>
    <w:p w14:paraId="102DEF38" w14:textId="02713505" w:rsidR="004C790B" w:rsidRPr="0003526B" w:rsidRDefault="004C790B" w:rsidP="004C790B">
      <w:pPr>
        <w:rPr>
          <w:i/>
          <w:lang w:val="en-GB"/>
        </w:rPr>
      </w:pPr>
      <w:r w:rsidRPr="0003526B">
        <w:rPr>
          <w:rFonts w:ascii="Times New Roman" w:hAnsi="Times New Roman" w:cs="Times New Roman"/>
          <w:sz w:val="20"/>
          <w:szCs w:val="20"/>
          <w:lang w:val="en-GB" w:eastAsia="fi-FI"/>
        </w:rPr>
        <w:t xml:space="preserve">Relevant </w:t>
      </w:r>
      <w:r w:rsidR="00B97A0B" w:rsidRPr="0003526B">
        <w:rPr>
          <w:rFonts w:ascii="Times New Roman" w:hAnsi="Times New Roman" w:cs="Times New Roman"/>
          <w:sz w:val="20"/>
          <w:szCs w:val="20"/>
          <w:lang w:val="en-GB" w:eastAsia="fi-FI"/>
        </w:rPr>
        <w:t xml:space="preserve">SI-phase </w:t>
      </w:r>
      <w:r w:rsidRPr="0003526B">
        <w:rPr>
          <w:rFonts w:ascii="Times New Roman" w:hAnsi="Times New Roman" w:cs="Times New Roman"/>
          <w:sz w:val="20"/>
          <w:szCs w:val="20"/>
          <w:lang w:val="en-GB" w:eastAsia="fi-FI"/>
        </w:rPr>
        <w:t xml:space="preserve">agreements </w:t>
      </w:r>
      <w:r w:rsidR="00B97A0B" w:rsidRPr="0003526B">
        <w:rPr>
          <w:rFonts w:ascii="Times New Roman" w:hAnsi="Times New Roman" w:cs="Times New Roman"/>
          <w:sz w:val="20"/>
          <w:szCs w:val="20"/>
          <w:lang w:val="en-GB" w:eastAsia="fi-FI"/>
        </w:rPr>
        <w:t>in</w:t>
      </w:r>
      <w:r w:rsidRPr="0003526B">
        <w:rPr>
          <w:rFonts w:ascii="Times New Roman" w:hAnsi="Times New Roman" w:cs="Times New Roman"/>
          <w:sz w:val="20"/>
          <w:szCs w:val="20"/>
          <w:lang w:val="en-GB" w:eastAsia="fi-FI"/>
        </w:rPr>
        <w:t xml:space="preserve"> RAN1#92bis </w:t>
      </w:r>
      <w:r w:rsidRPr="004C790B">
        <w:rPr>
          <w:rFonts w:ascii="Times New Roman" w:hAnsi="Times New Roman" w:cs="Times New Roman"/>
          <w:sz w:val="20"/>
          <w:szCs w:val="20"/>
          <w:lang w:eastAsia="fi-FI"/>
        </w:rPr>
        <w:fldChar w:fldCharType="begin"/>
      </w:r>
      <w:r w:rsidRPr="0003526B">
        <w:rPr>
          <w:rFonts w:ascii="Times New Roman" w:hAnsi="Times New Roman" w:cs="Times New Roman"/>
          <w:sz w:val="20"/>
          <w:szCs w:val="20"/>
          <w:lang w:val="en-GB" w:eastAsia="fi-FI"/>
        </w:rPr>
        <w:instrText xml:space="preserve"> REF _Ref534191950 \r \h  \* MERGEFORMAT </w:instrText>
      </w:r>
      <w:r w:rsidRPr="004C790B">
        <w:rPr>
          <w:rFonts w:ascii="Times New Roman" w:hAnsi="Times New Roman" w:cs="Times New Roman"/>
          <w:sz w:val="20"/>
          <w:szCs w:val="20"/>
          <w:lang w:eastAsia="fi-FI"/>
        </w:rPr>
      </w:r>
      <w:r w:rsidRPr="004C790B">
        <w:rPr>
          <w:rFonts w:ascii="Times New Roman" w:hAnsi="Times New Roman" w:cs="Times New Roman"/>
          <w:sz w:val="20"/>
          <w:szCs w:val="20"/>
          <w:lang w:eastAsia="fi-FI"/>
        </w:rPr>
        <w:fldChar w:fldCharType="separate"/>
      </w:r>
      <w:r w:rsidRPr="0003526B">
        <w:rPr>
          <w:rFonts w:ascii="Times New Roman" w:hAnsi="Times New Roman" w:cs="Times New Roman"/>
          <w:sz w:val="20"/>
          <w:szCs w:val="20"/>
          <w:lang w:val="en-GB" w:eastAsia="fi-FI"/>
        </w:rPr>
        <w:t>[3]</w:t>
      </w:r>
      <w:r w:rsidRPr="004C790B">
        <w:rPr>
          <w:rFonts w:ascii="Times New Roman" w:hAnsi="Times New Roman" w:cs="Times New Roman"/>
          <w:sz w:val="20"/>
          <w:szCs w:val="20"/>
          <w:lang w:eastAsia="fi-FI"/>
        </w:rPr>
        <w:fldChar w:fldCharType="end"/>
      </w:r>
      <w:r w:rsidRPr="0003526B">
        <w:rPr>
          <w:rFonts w:ascii="Times New Roman" w:hAnsi="Times New Roman" w:cs="Times New Roman"/>
          <w:sz w:val="20"/>
          <w:szCs w:val="20"/>
          <w:lang w:val="en-GB" w:eastAsia="fi-FI"/>
        </w:rPr>
        <w:t xml:space="preserve">, RAN1#93 </w:t>
      </w:r>
      <w:r w:rsidRPr="004C790B">
        <w:rPr>
          <w:rFonts w:ascii="Times New Roman" w:hAnsi="Times New Roman" w:cs="Times New Roman"/>
          <w:sz w:val="20"/>
          <w:szCs w:val="20"/>
          <w:lang w:eastAsia="fi-FI"/>
        </w:rPr>
        <w:fldChar w:fldCharType="begin"/>
      </w:r>
      <w:r w:rsidRPr="0003526B">
        <w:rPr>
          <w:rFonts w:ascii="Times New Roman" w:hAnsi="Times New Roman" w:cs="Times New Roman"/>
          <w:sz w:val="20"/>
          <w:szCs w:val="20"/>
          <w:lang w:val="en-GB" w:eastAsia="fi-FI"/>
        </w:rPr>
        <w:instrText xml:space="preserve"> REF _Ref534191957 \r \h  \* MERGEFORMAT </w:instrText>
      </w:r>
      <w:r w:rsidRPr="004C790B">
        <w:rPr>
          <w:rFonts w:ascii="Times New Roman" w:hAnsi="Times New Roman" w:cs="Times New Roman"/>
          <w:sz w:val="20"/>
          <w:szCs w:val="20"/>
          <w:lang w:eastAsia="fi-FI"/>
        </w:rPr>
      </w:r>
      <w:r w:rsidRPr="004C790B">
        <w:rPr>
          <w:rFonts w:ascii="Times New Roman" w:hAnsi="Times New Roman" w:cs="Times New Roman"/>
          <w:sz w:val="20"/>
          <w:szCs w:val="20"/>
          <w:lang w:eastAsia="fi-FI"/>
        </w:rPr>
        <w:fldChar w:fldCharType="separate"/>
      </w:r>
      <w:r w:rsidRPr="0003526B">
        <w:rPr>
          <w:rFonts w:ascii="Times New Roman" w:hAnsi="Times New Roman" w:cs="Times New Roman"/>
          <w:sz w:val="20"/>
          <w:szCs w:val="20"/>
          <w:lang w:val="en-GB" w:eastAsia="fi-FI"/>
        </w:rPr>
        <w:t>[4]</w:t>
      </w:r>
      <w:r w:rsidRPr="004C790B">
        <w:rPr>
          <w:rFonts w:ascii="Times New Roman" w:hAnsi="Times New Roman" w:cs="Times New Roman"/>
          <w:sz w:val="20"/>
          <w:szCs w:val="20"/>
          <w:lang w:eastAsia="fi-FI"/>
        </w:rPr>
        <w:fldChar w:fldCharType="end"/>
      </w:r>
      <w:r w:rsidRPr="0003526B">
        <w:rPr>
          <w:rFonts w:ascii="Times New Roman" w:hAnsi="Times New Roman" w:cs="Times New Roman"/>
          <w:sz w:val="20"/>
          <w:szCs w:val="20"/>
          <w:lang w:val="en-GB" w:eastAsia="fi-FI"/>
        </w:rPr>
        <w:t xml:space="preserve">, </w:t>
      </w:r>
      <w:r w:rsidRPr="0003526B">
        <w:rPr>
          <w:rFonts w:ascii="Times New Roman" w:hAnsi="Times New Roman" w:cs="Times New Roman"/>
          <w:sz w:val="20"/>
          <w:szCs w:val="20"/>
          <w:lang w:val="en-GB"/>
        </w:rPr>
        <w:t xml:space="preserve">and RAN1#94 </w:t>
      </w:r>
      <w:r w:rsidRPr="004C790B">
        <w:rPr>
          <w:rFonts w:ascii="Times New Roman" w:hAnsi="Times New Roman" w:cs="Times New Roman"/>
          <w:sz w:val="20"/>
          <w:szCs w:val="20"/>
        </w:rPr>
        <w:fldChar w:fldCharType="begin"/>
      </w:r>
      <w:r w:rsidRPr="0003526B">
        <w:rPr>
          <w:rFonts w:ascii="Times New Roman" w:hAnsi="Times New Roman" w:cs="Times New Roman"/>
          <w:sz w:val="20"/>
          <w:szCs w:val="20"/>
          <w:lang w:val="en-GB"/>
        </w:rPr>
        <w:instrText xml:space="preserve"> REF _Ref534191970 \r \h  \* MERGEFORMAT </w:instrText>
      </w:r>
      <w:r w:rsidRPr="004C790B">
        <w:rPr>
          <w:rFonts w:ascii="Times New Roman" w:hAnsi="Times New Roman" w:cs="Times New Roman"/>
          <w:sz w:val="20"/>
          <w:szCs w:val="20"/>
        </w:rPr>
      </w:r>
      <w:r w:rsidRPr="004C790B">
        <w:rPr>
          <w:rFonts w:ascii="Times New Roman" w:hAnsi="Times New Roman" w:cs="Times New Roman"/>
          <w:sz w:val="20"/>
          <w:szCs w:val="20"/>
        </w:rPr>
        <w:fldChar w:fldCharType="separate"/>
      </w:r>
      <w:r w:rsidRPr="0003526B">
        <w:rPr>
          <w:rFonts w:ascii="Times New Roman" w:hAnsi="Times New Roman" w:cs="Times New Roman"/>
          <w:sz w:val="20"/>
          <w:szCs w:val="20"/>
          <w:lang w:val="en-GB"/>
        </w:rPr>
        <w:t>[5]</w:t>
      </w:r>
      <w:r w:rsidRPr="004C790B">
        <w:rPr>
          <w:rFonts w:ascii="Times New Roman" w:hAnsi="Times New Roman" w:cs="Times New Roman"/>
          <w:sz w:val="20"/>
          <w:szCs w:val="20"/>
        </w:rPr>
        <w:fldChar w:fldCharType="end"/>
      </w:r>
      <w:r w:rsidRPr="0003526B">
        <w:rPr>
          <w:rFonts w:ascii="Times New Roman" w:hAnsi="Times New Roman" w:cs="Times New Roman"/>
          <w:i/>
          <w:sz w:val="20"/>
          <w:szCs w:val="20"/>
          <w:lang w:val="en-GB"/>
        </w:rPr>
        <w:t xml:space="preserve"> </w:t>
      </w:r>
      <w:r w:rsidRPr="0003526B">
        <w:rPr>
          <w:rFonts w:ascii="Times New Roman" w:hAnsi="Times New Roman" w:cs="Times New Roman"/>
          <w:sz w:val="20"/>
          <w:szCs w:val="20"/>
          <w:lang w:val="en-GB"/>
        </w:rPr>
        <w:t xml:space="preserve">and RAN1#94bis </w:t>
      </w:r>
      <w:r w:rsidRPr="004C790B">
        <w:rPr>
          <w:rFonts w:ascii="Times New Roman" w:hAnsi="Times New Roman" w:cs="Times New Roman"/>
          <w:sz w:val="20"/>
          <w:szCs w:val="20"/>
        </w:rPr>
        <w:fldChar w:fldCharType="begin"/>
      </w:r>
      <w:r w:rsidRPr="0003526B">
        <w:rPr>
          <w:rFonts w:ascii="Times New Roman" w:hAnsi="Times New Roman" w:cs="Times New Roman"/>
          <w:sz w:val="20"/>
          <w:szCs w:val="20"/>
          <w:lang w:val="en-GB"/>
        </w:rPr>
        <w:instrText xml:space="preserve"> REF _Ref534191975 \r \h  \* MERGEFORMAT </w:instrText>
      </w:r>
      <w:r w:rsidRPr="004C790B">
        <w:rPr>
          <w:rFonts w:ascii="Times New Roman" w:hAnsi="Times New Roman" w:cs="Times New Roman"/>
          <w:sz w:val="20"/>
          <w:szCs w:val="20"/>
        </w:rPr>
      </w:r>
      <w:r w:rsidRPr="004C790B">
        <w:rPr>
          <w:rFonts w:ascii="Times New Roman" w:hAnsi="Times New Roman" w:cs="Times New Roman"/>
          <w:sz w:val="20"/>
          <w:szCs w:val="20"/>
        </w:rPr>
        <w:fldChar w:fldCharType="separate"/>
      </w:r>
      <w:r w:rsidRPr="0003526B">
        <w:rPr>
          <w:rFonts w:ascii="Times New Roman" w:hAnsi="Times New Roman" w:cs="Times New Roman"/>
          <w:sz w:val="20"/>
          <w:szCs w:val="20"/>
          <w:lang w:val="en-GB"/>
        </w:rPr>
        <w:t>[6]</w:t>
      </w:r>
      <w:r w:rsidRPr="004C790B">
        <w:rPr>
          <w:rFonts w:ascii="Times New Roman" w:hAnsi="Times New Roman" w:cs="Times New Roman"/>
          <w:sz w:val="20"/>
          <w:szCs w:val="20"/>
        </w:rPr>
        <w:fldChar w:fldCharType="end"/>
      </w:r>
      <w:r w:rsidR="00DE4D0F" w:rsidRPr="000F30B2">
        <w:rPr>
          <w:rFonts w:ascii="Times New Roman" w:hAnsi="Times New Roman" w:cs="Times New Roman"/>
          <w:sz w:val="20"/>
          <w:szCs w:val="20"/>
          <w:lang w:val="en-GB"/>
        </w:rPr>
        <w:t>,</w:t>
      </w:r>
      <w:r w:rsidRPr="0003526B">
        <w:rPr>
          <w:rFonts w:ascii="Times New Roman" w:hAnsi="Times New Roman" w:cs="Times New Roman"/>
          <w:sz w:val="20"/>
          <w:szCs w:val="20"/>
          <w:lang w:val="en-GB"/>
        </w:rPr>
        <w:t xml:space="preserve"> RAN1#95 </w:t>
      </w:r>
      <w:r w:rsidRPr="004C790B">
        <w:rPr>
          <w:rFonts w:ascii="Times New Roman" w:hAnsi="Times New Roman" w:cs="Times New Roman"/>
          <w:sz w:val="20"/>
          <w:szCs w:val="20"/>
          <w:highlight w:val="yellow"/>
        </w:rPr>
        <w:fldChar w:fldCharType="begin"/>
      </w:r>
      <w:r w:rsidRPr="0003526B">
        <w:rPr>
          <w:rFonts w:ascii="Times New Roman" w:hAnsi="Times New Roman" w:cs="Times New Roman"/>
          <w:sz w:val="20"/>
          <w:szCs w:val="20"/>
          <w:lang w:val="en-GB"/>
        </w:rPr>
        <w:instrText xml:space="preserve"> REF _Ref534191982 \r \h </w:instrText>
      </w:r>
      <w:r w:rsidRPr="0003526B">
        <w:rPr>
          <w:rFonts w:ascii="Times New Roman" w:hAnsi="Times New Roman" w:cs="Times New Roman"/>
          <w:sz w:val="20"/>
          <w:szCs w:val="20"/>
          <w:highlight w:val="yellow"/>
          <w:lang w:val="en-GB"/>
        </w:rPr>
        <w:instrText xml:space="preserve"> \* MERGEFORMAT </w:instrText>
      </w:r>
      <w:r w:rsidRPr="004C790B">
        <w:rPr>
          <w:rFonts w:ascii="Times New Roman" w:hAnsi="Times New Roman" w:cs="Times New Roman"/>
          <w:sz w:val="20"/>
          <w:szCs w:val="20"/>
          <w:highlight w:val="yellow"/>
        </w:rPr>
      </w:r>
      <w:r w:rsidRPr="004C790B">
        <w:rPr>
          <w:rFonts w:ascii="Times New Roman" w:hAnsi="Times New Roman" w:cs="Times New Roman"/>
          <w:sz w:val="20"/>
          <w:szCs w:val="20"/>
          <w:highlight w:val="yellow"/>
        </w:rPr>
        <w:fldChar w:fldCharType="separate"/>
      </w:r>
      <w:r w:rsidRPr="0003526B">
        <w:rPr>
          <w:rFonts w:ascii="Times New Roman" w:hAnsi="Times New Roman" w:cs="Times New Roman"/>
          <w:sz w:val="20"/>
          <w:szCs w:val="20"/>
          <w:lang w:val="en-GB"/>
        </w:rPr>
        <w:t>[7]</w:t>
      </w:r>
      <w:r w:rsidRPr="004C790B">
        <w:rPr>
          <w:rFonts w:ascii="Times New Roman" w:hAnsi="Times New Roman" w:cs="Times New Roman"/>
          <w:sz w:val="20"/>
          <w:szCs w:val="20"/>
          <w:highlight w:val="yellow"/>
        </w:rPr>
        <w:fldChar w:fldCharType="end"/>
      </w:r>
      <w:r w:rsidRPr="0003526B">
        <w:rPr>
          <w:rFonts w:ascii="Times New Roman" w:hAnsi="Times New Roman" w:cs="Times New Roman"/>
          <w:sz w:val="20"/>
          <w:szCs w:val="20"/>
          <w:lang w:val="en-GB"/>
        </w:rPr>
        <w:t xml:space="preserve"> </w:t>
      </w:r>
      <w:r w:rsidR="00DE4D0F">
        <w:rPr>
          <w:rFonts w:ascii="Times New Roman" w:hAnsi="Times New Roman" w:cs="Times New Roman"/>
          <w:sz w:val="20"/>
          <w:szCs w:val="20"/>
          <w:lang w:val="en-GB"/>
        </w:rPr>
        <w:t xml:space="preserve">and RAN1 #AH1901 </w:t>
      </w:r>
      <w:r w:rsidR="00DE4D0F">
        <w:rPr>
          <w:rFonts w:ascii="Times New Roman" w:hAnsi="Times New Roman" w:cs="Times New Roman"/>
          <w:sz w:val="20"/>
          <w:szCs w:val="20"/>
          <w:lang w:val="en-GB"/>
        </w:rPr>
        <w:fldChar w:fldCharType="begin"/>
      </w:r>
      <w:r w:rsidR="00DE4D0F">
        <w:rPr>
          <w:rFonts w:ascii="Times New Roman" w:hAnsi="Times New Roman" w:cs="Times New Roman"/>
          <w:sz w:val="20"/>
          <w:szCs w:val="20"/>
          <w:lang w:val="en-GB"/>
        </w:rPr>
        <w:instrText xml:space="preserve"> REF _Ref363497 \r \h </w:instrText>
      </w:r>
      <w:r w:rsidR="00DE4D0F">
        <w:rPr>
          <w:rFonts w:ascii="Times New Roman" w:hAnsi="Times New Roman" w:cs="Times New Roman"/>
          <w:sz w:val="20"/>
          <w:szCs w:val="20"/>
          <w:lang w:val="en-GB"/>
        </w:rPr>
      </w:r>
      <w:r w:rsidR="00DE4D0F">
        <w:rPr>
          <w:rFonts w:ascii="Times New Roman" w:hAnsi="Times New Roman" w:cs="Times New Roman"/>
          <w:sz w:val="20"/>
          <w:szCs w:val="20"/>
          <w:lang w:val="en-GB"/>
        </w:rPr>
        <w:fldChar w:fldCharType="separate"/>
      </w:r>
      <w:r w:rsidR="00DE4D0F">
        <w:rPr>
          <w:rFonts w:ascii="Times New Roman" w:hAnsi="Times New Roman" w:cs="Times New Roman"/>
          <w:sz w:val="20"/>
          <w:szCs w:val="20"/>
          <w:lang w:val="en-GB"/>
        </w:rPr>
        <w:t>[8]</w:t>
      </w:r>
      <w:r w:rsidR="00DE4D0F">
        <w:rPr>
          <w:rFonts w:ascii="Times New Roman" w:hAnsi="Times New Roman" w:cs="Times New Roman"/>
          <w:sz w:val="20"/>
          <w:szCs w:val="20"/>
          <w:lang w:val="en-GB"/>
        </w:rPr>
        <w:fldChar w:fldCharType="end"/>
      </w:r>
      <w:r w:rsidR="00DE4D0F">
        <w:rPr>
          <w:rFonts w:ascii="Times New Roman" w:hAnsi="Times New Roman" w:cs="Times New Roman"/>
          <w:sz w:val="20"/>
          <w:szCs w:val="20"/>
          <w:lang w:val="en-GB"/>
        </w:rPr>
        <w:t xml:space="preserve"> </w:t>
      </w:r>
      <w:r w:rsidRPr="0003526B">
        <w:rPr>
          <w:rFonts w:ascii="Times New Roman" w:hAnsi="Times New Roman" w:cs="Times New Roman"/>
          <w:sz w:val="20"/>
          <w:szCs w:val="20"/>
          <w:lang w:val="en-GB"/>
        </w:rPr>
        <w:t>are listed in the Appendix.</w:t>
      </w:r>
      <w:r w:rsidRPr="0003526B">
        <w:rPr>
          <w:i/>
          <w:lang w:val="en-GB"/>
        </w:rPr>
        <w:t xml:space="preserve"> </w:t>
      </w:r>
    </w:p>
    <w:p w14:paraId="217B135D" w14:textId="77777777" w:rsidR="005A6122" w:rsidRPr="00F331E0" w:rsidRDefault="005A6122" w:rsidP="005A6122">
      <w:pPr>
        <w:pStyle w:val="Heading1"/>
      </w:pPr>
      <w:r>
        <w:t xml:space="preserve">On </w:t>
      </w:r>
      <w:r w:rsidRPr="00F331E0">
        <w:t xml:space="preserve">PDCCH monitoring </w:t>
      </w:r>
    </w:p>
    <w:p w14:paraId="7CCCBD62" w14:textId="31477B39" w:rsidR="00CB0335" w:rsidRDefault="00CB0335" w:rsidP="0003526B">
      <w:pPr>
        <w:spacing w:after="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RAN1#95 agreed:</w:t>
      </w:r>
    </w:p>
    <w:p w14:paraId="366BC068" w14:textId="77777777" w:rsidR="00CB0335" w:rsidRPr="0003526B" w:rsidRDefault="00CB0335" w:rsidP="00C74954">
      <w:pPr>
        <w:pStyle w:val="ListParagraph"/>
        <w:numPr>
          <w:ilvl w:val="0"/>
          <w:numId w:val="22"/>
        </w:numPr>
        <w:textAlignment w:val="baseline"/>
        <w:rPr>
          <w:rFonts w:ascii="Times New Roman" w:eastAsia="Times New Roman" w:hAnsi="Times New Roman" w:cs="Times New Roman"/>
          <w:i/>
          <w:sz w:val="20"/>
          <w:szCs w:val="20"/>
          <w:lang w:val="en-GB"/>
        </w:rPr>
      </w:pPr>
      <w:r w:rsidRPr="00CB0335">
        <w:rPr>
          <w:rFonts w:ascii="Times New Roman" w:eastAsia="Batang" w:hAnsi="Times New Roman" w:cs="Times New Roman"/>
          <w:i/>
          <w:kern w:val="24"/>
          <w:sz w:val="20"/>
          <w:szCs w:val="20"/>
          <w:lang w:val="en-GB"/>
        </w:rPr>
        <w:t xml:space="preserve">Compared to NR Rel-15, it has been identified to be beneficial if the time domain instances in which the UE is expected to receive PDCCH can change dynamically, e.g. by implicit determination related to the </w:t>
      </w:r>
      <w:proofErr w:type="spellStart"/>
      <w:r w:rsidRPr="00CB0335">
        <w:rPr>
          <w:rFonts w:ascii="Times New Roman" w:eastAsia="Batang" w:hAnsi="Times New Roman" w:cs="Times New Roman"/>
          <w:i/>
          <w:kern w:val="24"/>
          <w:sz w:val="20"/>
          <w:szCs w:val="20"/>
          <w:lang w:val="en-GB"/>
        </w:rPr>
        <w:t>gNB’s</w:t>
      </w:r>
      <w:proofErr w:type="spellEnd"/>
      <w:r w:rsidRPr="00CB0335">
        <w:rPr>
          <w:rFonts w:ascii="Times New Roman" w:eastAsia="Batang" w:hAnsi="Times New Roman" w:cs="Times New Roman"/>
          <w:i/>
          <w:kern w:val="24"/>
          <w:sz w:val="20"/>
          <w:szCs w:val="20"/>
          <w:lang w:val="en-GB"/>
        </w:rPr>
        <w:t xml:space="preserve"> COT, or explicitly signalled by the </w:t>
      </w:r>
      <w:proofErr w:type="spellStart"/>
      <w:r w:rsidRPr="00CB0335">
        <w:rPr>
          <w:rFonts w:ascii="Times New Roman" w:eastAsia="Batang" w:hAnsi="Times New Roman" w:cs="Times New Roman"/>
          <w:i/>
          <w:kern w:val="24"/>
          <w:sz w:val="20"/>
          <w:szCs w:val="20"/>
          <w:lang w:val="en-GB"/>
        </w:rPr>
        <w:t>gNB</w:t>
      </w:r>
      <w:proofErr w:type="spellEnd"/>
      <w:r w:rsidRPr="00CB0335">
        <w:rPr>
          <w:rFonts w:ascii="Times New Roman" w:eastAsia="Batang" w:hAnsi="Times New Roman" w:cs="Times New Roman"/>
          <w:i/>
          <w:kern w:val="24"/>
          <w:sz w:val="20"/>
          <w:szCs w:val="20"/>
          <w:lang w:val="en-GB"/>
        </w:rPr>
        <w:t>.</w:t>
      </w:r>
    </w:p>
    <w:p w14:paraId="09A290A2" w14:textId="5D359378" w:rsidR="005A6122" w:rsidRDefault="005A6122" w:rsidP="005A6122">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As shown in an example of the proposed COT structure in Figure </w:t>
      </w:r>
      <w:r w:rsidR="00CB0335">
        <w:rPr>
          <w:rFonts w:ascii="Times New Roman" w:eastAsia="MS Mincho" w:hAnsi="Times New Roman" w:cs="Times New Roman"/>
          <w:sz w:val="20"/>
          <w:szCs w:val="20"/>
          <w:lang w:val="en-GB" w:eastAsia="ja-JP"/>
        </w:rPr>
        <w:t>1</w:t>
      </w:r>
      <w:r>
        <w:rPr>
          <w:rFonts w:ascii="Times New Roman" w:eastAsia="MS Mincho" w:hAnsi="Times New Roman" w:cs="Times New Roman"/>
          <w:sz w:val="20"/>
          <w:szCs w:val="20"/>
          <w:lang w:val="en-GB" w:eastAsia="ja-JP"/>
        </w:rPr>
        <w:t>, three phases of monitoring can be identified</w:t>
      </w:r>
      <w:r w:rsidR="00391D3B">
        <w:rPr>
          <w:rFonts w:ascii="Times New Roman" w:eastAsia="MS Mincho" w:hAnsi="Times New Roman" w:cs="Times New Roman"/>
          <w:sz w:val="20"/>
          <w:szCs w:val="20"/>
          <w:lang w:val="en-GB" w:eastAsia="ja-JP"/>
        </w:rPr>
        <w:t xml:space="preserve"> defining the PDCCH monitoring time-domain instances</w:t>
      </w:r>
      <w:r>
        <w:rPr>
          <w:rFonts w:ascii="Times New Roman" w:eastAsia="MS Mincho" w:hAnsi="Times New Roman" w:cs="Times New Roman"/>
          <w:sz w:val="20"/>
          <w:szCs w:val="20"/>
          <w:lang w:val="en-GB" w:eastAsia="ja-JP"/>
        </w:rPr>
        <w:t xml:space="preserve">: </w:t>
      </w:r>
      <w:r w:rsidRPr="00B66EA1">
        <w:rPr>
          <w:rFonts w:ascii="Times New Roman" w:eastAsia="MS Mincho" w:hAnsi="Times New Roman" w:cs="Times New Roman"/>
          <w:b/>
          <w:bCs/>
          <w:sz w:val="20"/>
          <w:szCs w:val="20"/>
          <w:lang w:val="en-GB" w:eastAsia="ja-JP"/>
        </w:rPr>
        <w:t>(i) Pre-COT phase (ii)</w:t>
      </w:r>
      <w:r w:rsidRPr="00343307">
        <w:rPr>
          <w:rFonts w:ascii="Times New Roman" w:eastAsia="MS Mincho" w:hAnsi="Times New Roman" w:cs="Times New Roman"/>
          <w:b/>
          <w:bCs/>
          <w:sz w:val="20"/>
          <w:szCs w:val="20"/>
          <w:lang w:val="en-GB" w:eastAsia="ja-JP"/>
        </w:rPr>
        <w:t xml:space="preserve"> Sub-slot phase (iii) </w:t>
      </w:r>
      <w:r w:rsidRPr="00454C64">
        <w:rPr>
          <w:rFonts w:ascii="Times New Roman" w:eastAsia="MS Mincho" w:hAnsi="Times New Roman" w:cs="Times New Roman"/>
          <w:b/>
          <w:bCs/>
          <w:sz w:val="20"/>
          <w:szCs w:val="20"/>
          <w:lang w:val="en-GB" w:eastAsia="ja-JP"/>
        </w:rPr>
        <w:t>Full-slot phase</w:t>
      </w:r>
    </w:p>
    <w:p w14:paraId="7AE4BB2F" w14:textId="458A7FC0" w:rsidR="005A6122" w:rsidRDefault="005A6122" w:rsidP="005A6122">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   </w:t>
      </w:r>
      <w:r w:rsidR="00491EF6">
        <w:object w:dxaOrig="9052" w:dyaOrig="4395" w14:anchorId="5BD2E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19.6pt" o:ole="">
            <v:imagedata r:id="rId14" o:title=""/>
          </v:shape>
          <o:OLEObject Type="Embed" ProgID="Visio.Drawing.11" ShapeID="_x0000_i1025" DrawAspect="Content" ObjectID="_1615394355" r:id="rId15"/>
        </w:object>
      </w:r>
    </w:p>
    <w:p w14:paraId="33EDE825" w14:textId="5ACF0AC2" w:rsidR="005A6122" w:rsidRDefault="005A6122" w:rsidP="005A6122">
      <w:pPr>
        <w:pStyle w:val="Caption"/>
        <w:jc w:val="center"/>
        <w:rPr>
          <w:lang w:val="en-US"/>
        </w:rPr>
      </w:pPr>
      <w:r>
        <w:t xml:space="preserve">Figure </w:t>
      </w:r>
      <w:r w:rsidRPr="000B7637">
        <w:fldChar w:fldCharType="begin"/>
      </w:r>
      <w:r>
        <w:instrText xml:space="preserve"> SEQ Figure \* ARABIC </w:instrText>
      </w:r>
      <w:r w:rsidRPr="000B7637">
        <w:fldChar w:fldCharType="separate"/>
      </w:r>
      <w:r w:rsidR="00E2036B">
        <w:rPr>
          <w:noProof/>
        </w:rPr>
        <w:t>1</w:t>
      </w:r>
      <w:r w:rsidRPr="000B7637">
        <w:fldChar w:fldCharType="end"/>
      </w:r>
      <w:r>
        <w:rPr>
          <w:lang w:val="en-US"/>
        </w:rPr>
        <w:t xml:space="preserve"> PDCCH monitoring in DL Tx burst (COT)</w:t>
      </w:r>
    </w:p>
    <w:p w14:paraId="48EFA6D6" w14:textId="77777777" w:rsidR="005A6122" w:rsidRDefault="005A6122" w:rsidP="005A6122">
      <w:pPr>
        <w:rPr>
          <w:rFonts w:ascii="Times New Roman" w:eastAsia="MS Mincho" w:hAnsi="Times New Roman" w:cs="Times New Roman"/>
          <w:sz w:val="20"/>
          <w:szCs w:val="20"/>
          <w:lang w:val="en-GB" w:eastAsia="ja-JP"/>
        </w:rPr>
      </w:pPr>
    </w:p>
    <w:p w14:paraId="2CE03FF4" w14:textId="4BDD8124" w:rsidR="005A6122" w:rsidRPr="00E06FDE" w:rsidRDefault="005A6122" w:rsidP="005A6122">
      <w:pPr>
        <w:rPr>
          <w:rFonts w:ascii="Times New Roman" w:eastAsia="MS Mincho" w:hAnsi="Times New Roman" w:cs="Times New Roman"/>
          <w:sz w:val="20"/>
          <w:szCs w:val="20"/>
          <w:lang w:val="en-GB" w:eastAsia="ja-JP"/>
        </w:rPr>
      </w:pPr>
      <w:r w:rsidRPr="00B66EA1">
        <w:rPr>
          <w:rFonts w:ascii="Times New Roman" w:eastAsia="MS Mincho" w:hAnsi="Times New Roman" w:cs="Times New Roman"/>
          <w:b/>
          <w:bCs/>
          <w:sz w:val="20"/>
          <w:szCs w:val="20"/>
          <w:lang w:val="en-GB" w:eastAsia="ja-JP"/>
        </w:rPr>
        <w:t>In Pre-COT phase</w:t>
      </w:r>
      <w:r>
        <w:rPr>
          <w:rFonts w:ascii="Times New Roman" w:eastAsia="MS Mincho" w:hAnsi="Times New Roman" w:cs="Times New Roman"/>
          <w:sz w:val="20"/>
          <w:szCs w:val="20"/>
          <w:lang w:val="en-GB" w:eastAsia="ja-JP"/>
        </w:rPr>
        <w:t xml:space="preserve">, a NR-U </w:t>
      </w:r>
      <w:r w:rsidRPr="00E06FDE">
        <w:rPr>
          <w:rFonts w:ascii="Times New Roman" w:eastAsia="MS Mincho" w:hAnsi="Times New Roman" w:cs="Times New Roman"/>
          <w:sz w:val="20"/>
          <w:szCs w:val="20"/>
          <w:lang w:val="en-GB" w:eastAsia="ja-JP"/>
        </w:rPr>
        <w:t xml:space="preserve">UE </w:t>
      </w:r>
      <w:r w:rsidR="00742C31">
        <w:rPr>
          <w:rFonts w:ascii="Times New Roman" w:eastAsia="MS Mincho" w:hAnsi="Times New Roman" w:cs="Times New Roman"/>
          <w:sz w:val="20"/>
          <w:szCs w:val="20"/>
          <w:lang w:val="en-GB" w:eastAsia="ja-JP"/>
        </w:rPr>
        <w:t>with corresponding monitoring capability (e.g. FG3-5b [</w:t>
      </w:r>
      <w:r w:rsidR="00080AC6">
        <w:rPr>
          <w:rFonts w:ascii="Times New Roman" w:eastAsia="MS Mincho" w:hAnsi="Times New Roman" w:cs="Times New Roman"/>
          <w:sz w:val="20"/>
          <w:szCs w:val="20"/>
          <w:lang w:val="en-GB" w:eastAsia="ja-JP"/>
        </w:rPr>
        <w:t>2</w:t>
      </w:r>
      <w:r w:rsidR="00742C31">
        <w:rPr>
          <w:rFonts w:ascii="Times New Roman" w:eastAsia="MS Mincho" w:hAnsi="Times New Roman" w:cs="Times New Roman"/>
          <w:sz w:val="20"/>
          <w:szCs w:val="20"/>
          <w:lang w:val="en-GB" w:eastAsia="ja-JP"/>
        </w:rPr>
        <w:t>,2]) performs</w:t>
      </w:r>
      <w:r>
        <w:rPr>
          <w:rFonts w:ascii="Times New Roman" w:eastAsia="MS Mincho" w:hAnsi="Times New Roman" w:cs="Times New Roman"/>
          <w:sz w:val="20"/>
          <w:szCs w:val="20"/>
          <w:lang w:val="en-GB" w:eastAsia="ja-JP"/>
        </w:rPr>
        <w:t xml:space="preserve"> </w:t>
      </w:r>
      <w:r w:rsidRPr="00E06FDE">
        <w:rPr>
          <w:rFonts w:ascii="Times New Roman" w:eastAsia="MS Mincho" w:hAnsi="Times New Roman" w:cs="Times New Roman"/>
          <w:sz w:val="20"/>
          <w:szCs w:val="20"/>
          <w:lang w:val="en-GB" w:eastAsia="ja-JP"/>
        </w:rPr>
        <w:t>detection of WB PDCCH DMRS</w:t>
      </w:r>
      <w:r>
        <w:rPr>
          <w:rFonts w:ascii="Times New Roman" w:eastAsia="MS Mincho" w:hAnsi="Times New Roman" w:cs="Times New Roman"/>
          <w:sz w:val="20"/>
          <w:szCs w:val="20"/>
          <w:lang w:val="en-GB" w:eastAsia="ja-JP"/>
        </w:rPr>
        <w:t xml:space="preserve"> in every </w:t>
      </w:r>
      <w:r w:rsidR="004407F3">
        <w:rPr>
          <w:rFonts w:ascii="Times New Roman" w:eastAsia="MS Mincho" w:hAnsi="Times New Roman" w:cs="Times New Roman"/>
          <w:sz w:val="20"/>
          <w:szCs w:val="20"/>
          <w:lang w:val="en-GB" w:eastAsia="ja-JP"/>
        </w:rPr>
        <w:t xml:space="preserve">second </w:t>
      </w:r>
      <w:r w:rsidR="00742C31" w:rsidRPr="00D82D29">
        <w:rPr>
          <w:rFonts w:ascii="Times New Roman" w:eastAsia="MS Mincho" w:hAnsi="Times New Roman" w:cs="Times New Roman"/>
          <w:sz w:val="20"/>
          <w:szCs w:val="20"/>
          <w:lang w:val="en-GB" w:eastAsia="ja-JP"/>
        </w:rPr>
        <w:t>symbol / monitoring occasion</w:t>
      </w:r>
      <w:r w:rsidR="00742C31">
        <w:rPr>
          <w:rFonts w:ascii="Times New Roman" w:eastAsia="MS Mincho" w:hAnsi="Times New Roman" w:cs="Times New Roman"/>
          <w:sz w:val="20"/>
          <w:szCs w:val="20"/>
          <w:lang w:val="en-GB" w:eastAsia="ja-JP"/>
        </w:rPr>
        <w:t xml:space="preserve"> (as shown in Figure 1)</w:t>
      </w:r>
      <w:r w:rsidR="00283C38">
        <w:rPr>
          <w:rFonts w:ascii="Times New Roman" w:eastAsia="MS Mincho" w:hAnsi="Times New Roman" w:cs="Times New Roman"/>
          <w:sz w:val="20"/>
          <w:szCs w:val="20"/>
          <w:lang w:val="en-GB" w:eastAsia="ja-JP"/>
        </w:rPr>
        <w:t xml:space="preserve"> based on </w:t>
      </w:r>
      <w:r w:rsidR="00080AC6">
        <w:rPr>
          <w:rFonts w:ascii="Times New Roman" w:eastAsia="MS Mincho" w:hAnsi="Times New Roman" w:cs="Times New Roman"/>
          <w:sz w:val="20"/>
          <w:szCs w:val="20"/>
          <w:lang w:val="en-GB" w:eastAsia="ja-JP"/>
        </w:rPr>
        <w:t xml:space="preserve">Pre-COT phase </w:t>
      </w:r>
      <w:r w:rsidR="00283C38">
        <w:rPr>
          <w:rFonts w:ascii="Times New Roman" w:eastAsia="MS Mincho" w:hAnsi="Times New Roman" w:cs="Times New Roman"/>
          <w:sz w:val="20"/>
          <w:szCs w:val="20"/>
          <w:lang w:val="en-GB" w:eastAsia="ja-JP"/>
        </w:rPr>
        <w:lastRenderedPageBreak/>
        <w:t>configuration</w:t>
      </w:r>
      <w:r w:rsidR="00742C31">
        <w:rPr>
          <w:rFonts w:ascii="Times New Roman" w:eastAsia="MS Mincho" w:hAnsi="Times New Roman" w:cs="Times New Roman"/>
          <w:sz w:val="20"/>
          <w:szCs w:val="20"/>
          <w:lang w:val="en-GB" w:eastAsia="ja-JP"/>
        </w:rPr>
        <w:t>.</w:t>
      </w:r>
      <w:r w:rsidR="00080AC6">
        <w:rPr>
          <w:rFonts w:ascii="Times New Roman" w:eastAsia="MS Mincho" w:hAnsi="Times New Roman" w:cs="Times New Roman"/>
          <w:sz w:val="20"/>
          <w:szCs w:val="20"/>
          <w:lang w:val="en-GB" w:eastAsia="ja-JP"/>
        </w:rPr>
        <w:t xml:space="preserve"> The capability would allow for 7 monitoring occasions. </w:t>
      </w:r>
      <w:r w:rsidR="00742C31">
        <w:rPr>
          <w:rFonts w:ascii="Times New Roman" w:eastAsia="MS Mincho" w:hAnsi="Times New Roman" w:cs="Times New Roman"/>
          <w:sz w:val="20"/>
          <w:szCs w:val="20"/>
          <w:lang w:val="en-GB" w:eastAsia="ja-JP"/>
        </w:rPr>
        <w:t>Upon detection of WB PDCCH DMRS,</w:t>
      </w:r>
      <w:r w:rsidR="00742C31" w:rsidRPr="00E06FDE">
        <w:rPr>
          <w:rFonts w:ascii="Times New Roman" w:eastAsia="MS Mincho" w:hAnsi="Times New Roman" w:cs="Times New Roman"/>
          <w:sz w:val="20"/>
          <w:szCs w:val="20"/>
          <w:lang w:val="en-GB" w:eastAsia="ja-JP"/>
        </w:rPr>
        <w:t xml:space="preserve"> </w:t>
      </w:r>
      <w:r w:rsidR="00742C31">
        <w:rPr>
          <w:rFonts w:ascii="Times New Roman" w:eastAsia="MS Mincho" w:hAnsi="Times New Roman" w:cs="Times New Roman"/>
          <w:sz w:val="20"/>
          <w:szCs w:val="20"/>
          <w:lang w:val="en-GB" w:eastAsia="ja-JP"/>
        </w:rPr>
        <w:t>the</w:t>
      </w:r>
      <w:r w:rsidR="00742C31" w:rsidRPr="00E06FDE">
        <w:rPr>
          <w:rFonts w:ascii="Times New Roman" w:eastAsia="MS Mincho" w:hAnsi="Times New Roman" w:cs="Times New Roman"/>
          <w:sz w:val="20"/>
          <w:szCs w:val="20"/>
          <w:lang w:val="en-GB" w:eastAsia="ja-JP"/>
        </w:rPr>
        <w:t xml:space="preserve"> </w:t>
      </w:r>
      <w:r>
        <w:rPr>
          <w:rFonts w:ascii="Times New Roman" w:eastAsia="MS Mincho" w:hAnsi="Times New Roman" w:cs="Times New Roman"/>
          <w:sz w:val="20"/>
          <w:szCs w:val="20"/>
          <w:lang w:val="en-GB" w:eastAsia="ja-JP"/>
        </w:rPr>
        <w:t>Sub</w:t>
      </w:r>
      <w:r w:rsidRPr="00E06FDE">
        <w:rPr>
          <w:rFonts w:ascii="Times New Roman" w:eastAsia="MS Mincho" w:hAnsi="Times New Roman" w:cs="Times New Roman"/>
          <w:sz w:val="20"/>
          <w:szCs w:val="20"/>
          <w:lang w:val="en-GB" w:eastAsia="ja-JP"/>
        </w:rPr>
        <w:t>-slot phase</w:t>
      </w:r>
      <w:r>
        <w:rPr>
          <w:rFonts w:ascii="Times New Roman" w:eastAsia="MS Mincho" w:hAnsi="Times New Roman" w:cs="Times New Roman"/>
          <w:sz w:val="20"/>
          <w:szCs w:val="20"/>
          <w:lang w:val="en-GB" w:eastAsia="ja-JP"/>
        </w:rPr>
        <w:t xml:space="preserve"> monitoring</w:t>
      </w:r>
      <w:r w:rsidR="00283C38">
        <w:rPr>
          <w:rFonts w:ascii="Times New Roman" w:eastAsia="MS Mincho" w:hAnsi="Times New Roman" w:cs="Times New Roman"/>
          <w:sz w:val="20"/>
          <w:szCs w:val="20"/>
          <w:lang w:val="en-GB" w:eastAsia="ja-JP"/>
        </w:rPr>
        <w:t xml:space="preserve"> starts</w:t>
      </w:r>
      <w:r>
        <w:rPr>
          <w:rFonts w:ascii="Times New Roman" w:eastAsia="MS Mincho" w:hAnsi="Times New Roman" w:cs="Times New Roman"/>
          <w:sz w:val="20"/>
          <w:szCs w:val="20"/>
          <w:lang w:val="en-GB" w:eastAsia="ja-JP"/>
        </w:rPr>
        <w:t>.</w:t>
      </w:r>
      <w:r w:rsidRPr="00E06FDE">
        <w:rPr>
          <w:rFonts w:ascii="Times New Roman" w:eastAsia="MS Mincho" w:hAnsi="Times New Roman" w:cs="Times New Roman"/>
          <w:sz w:val="20"/>
          <w:szCs w:val="20"/>
          <w:lang w:val="en-GB" w:eastAsia="ja-JP"/>
        </w:rPr>
        <w:t xml:space="preserve"> </w:t>
      </w:r>
    </w:p>
    <w:p w14:paraId="32022FCF" w14:textId="7FC1E0E4" w:rsidR="005A6122" w:rsidRPr="00E06FDE" w:rsidRDefault="005A6122" w:rsidP="005A6122">
      <w:pPr>
        <w:overflowPunct w:val="0"/>
        <w:autoSpaceDE w:val="0"/>
        <w:autoSpaceDN w:val="0"/>
        <w:adjustRightInd w:val="0"/>
        <w:contextualSpacing/>
        <w:textAlignment w:val="baseline"/>
        <w:rPr>
          <w:rFonts w:ascii="Times New Roman" w:eastAsia="MS Mincho" w:hAnsi="Times New Roman" w:cs="Times New Roman"/>
          <w:sz w:val="24"/>
          <w:szCs w:val="24"/>
          <w:lang w:val="en-GB" w:eastAsia="ja-JP"/>
        </w:rPr>
      </w:pPr>
      <w:r w:rsidRPr="00B66EA1">
        <w:rPr>
          <w:rFonts w:ascii="Times New Roman" w:eastAsia="MS Mincho" w:hAnsi="Times New Roman" w:cs="Times New Roman"/>
          <w:b/>
          <w:bCs/>
          <w:sz w:val="20"/>
          <w:szCs w:val="20"/>
          <w:lang w:val="en-GB" w:eastAsia="ja-JP"/>
        </w:rPr>
        <w:t>Sub-slot phase</w:t>
      </w:r>
      <w:r w:rsidRPr="00E06FDE">
        <w:rPr>
          <w:rFonts w:ascii="Times New Roman" w:eastAsia="MS Mincho" w:hAnsi="Times New Roman" w:cs="Times New Roman"/>
          <w:sz w:val="20"/>
          <w:szCs w:val="20"/>
          <w:lang w:val="en-GB" w:eastAsia="ja-JP"/>
        </w:rPr>
        <w:t xml:space="preserve"> would be used for aligning the ending position of the first transmission(s) of DL Tx burst with the slot boundary. In this phase,</w:t>
      </w:r>
      <w:r w:rsidR="00491EF6">
        <w:rPr>
          <w:rFonts w:ascii="Times New Roman" w:eastAsia="MS Mincho" w:hAnsi="Times New Roman" w:cs="Times New Roman"/>
          <w:sz w:val="20"/>
          <w:szCs w:val="20"/>
          <w:lang w:val="en-GB" w:eastAsia="ja-JP"/>
        </w:rPr>
        <w:t xml:space="preserve"> in case of partial-slot design with Option 3 (see Section 3 below),</w:t>
      </w:r>
      <w:r w:rsidRPr="00E06FDE">
        <w:rPr>
          <w:rFonts w:ascii="Times New Roman" w:eastAsia="MS Mincho" w:hAnsi="Times New Roman" w:cs="Times New Roman"/>
          <w:sz w:val="20"/>
          <w:szCs w:val="20"/>
          <w:lang w:val="en-GB" w:eastAsia="ja-JP"/>
        </w:rPr>
        <w:t xml:space="preserve"> a UE would be having</w:t>
      </w:r>
      <w:r>
        <w:rPr>
          <w:rFonts w:ascii="Times New Roman" w:eastAsia="MS Mincho" w:hAnsi="Times New Roman" w:cs="Times New Roman"/>
          <w:sz w:val="20"/>
          <w:szCs w:val="20"/>
          <w:lang w:val="en-GB" w:eastAsia="ja-JP"/>
        </w:rPr>
        <w:t xml:space="preserve"> one or</w:t>
      </w:r>
      <w:r w:rsidRPr="00E06FDE">
        <w:rPr>
          <w:rFonts w:ascii="Times New Roman" w:eastAsia="MS Mincho" w:hAnsi="Times New Roman" w:cs="Times New Roman"/>
          <w:sz w:val="20"/>
          <w:szCs w:val="20"/>
          <w:lang w:val="en-GB" w:eastAsia="ja-JP"/>
        </w:rPr>
        <w:t xml:space="preserve"> two monitoring occasions</w:t>
      </w:r>
      <w:r w:rsidR="00080AC6">
        <w:rPr>
          <w:rFonts w:ascii="Times New Roman" w:eastAsia="MS Mincho" w:hAnsi="Times New Roman" w:cs="Times New Roman"/>
          <w:sz w:val="20"/>
          <w:szCs w:val="20"/>
          <w:lang w:val="en-GB" w:eastAsia="ja-JP"/>
        </w:rPr>
        <w:t>, being subset of</w:t>
      </w:r>
      <w:r w:rsidR="00283C38">
        <w:rPr>
          <w:rFonts w:ascii="Times New Roman" w:eastAsia="MS Mincho" w:hAnsi="Times New Roman" w:cs="Times New Roman"/>
          <w:sz w:val="20"/>
          <w:szCs w:val="20"/>
          <w:lang w:val="en-GB" w:eastAsia="ja-JP"/>
        </w:rPr>
        <w:t xml:space="preserve"> Pre-COT phase </w:t>
      </w:r>
      <w:r w:rsidR="00080AC6">
        <w:rPr>
          <w:rFonts w:ascii="Times New Roman" w:eastAsia="MS Mincho" w:hAnsi="Times New Roman" w:cs="Times New Roman"/>
          <w:sz w:val="20"/>
          <w:szCs w:val="20"/>
          <w:lang w:val="en-GB" w:eastAsia="ja-JP"/>
        </w:rPr>
        <w:t>monitoring occasions.</w:t>
      </w:r>
      <w:r w:rsidRPr="00E06FDE">
        <w:rPr>
          <w:rFonts w:ascii="Times New Roman" w:eastAsia="MS Mincho" w:hAnsi="Times New Roman" w:cs="Times New Roman"/>
          <w:sz w:val="20"/>
          <w:szCs w:val="20"/>
          <w:lang w:val="en-GB" w:eastAsia="ja-JP"/>
        </w:rPr>
        <w:t xml:space="preserve"> </w:t>
      </w:r>
      <w:r w:rsidR="00080AC6">
        <w:rPr>
          <w:rFonts w:ascii="Times New Roman" w:eastAsia="MS Mincho" w:hAnsi="Times New Roman" w:cs="Times New Roman"/>
          <w:sz w:val="20"/>
          <w:szCs w:val="20"/>
          <w:lang w:val="en-GB" w:eastAsia="ja-JP"/>
        </w:rPr>
        <w:t>O</w:t>
      </w:r>
      <w:r w:rsidRPr="00E06FDE">
        <w:rPr>
          <w:rFonts w:ascii="Times New Roman" w:eastAsia="MS Mincho" w:hAnsi="Times New Roman" w:cs="Times New Roman"/>
          <w:sz w:val="20"/>
          <w:szCs w:val="20"/>
          <w:lang w:val="en-GB" w:eastAsia="ja-JP"/>
        </w:rPr>
        <w:t>ne</w:t>
      </w:r>
      <w:r w:rsidR="00080AC6">
        <w:rPr>
          <w:rFonts w:ascii="Times New Roman" w:eastAsia="MS Mincho" w:hAnsi="Times New Roman" w:cs="Times New Roman"/>
          <w:sz w:val="20"/>
          <w:szCs w:val="20"/>
          <w:lang w:val="en-GB" w:eastAsia="ja-JP"/>
        </w:rPr>
        <w:t xml:space="preserve"> would be</w:t>
      </w:r>
      <w:r w:rsidRPr="00E06FDE">
        <w:rPr>
          <w:rFonts w:ascii="Times New Roman" w:eastAsia="MS Mincho" w:hAnsi="Times New Roman" w:cs="Times New Roman"/>
          <w:sz w:val="20"/>
          <w:szCs w:val="20"/>
          <w:lang w:val="en-GB" w:eastAsia="ja-JP"/>
        </w:rPr>
        <w:t xml:space="preserve"> at the beginning of COT, and the other </w:t>
      </w:r>
      <w:r w:rsidR="00F77DF0">
        <w:rPr>
          <w:rFonts w:ascii="Times New Roman" w:eastAsia="MS Mincho" w:hAnsi="Times New Roman" w:cs="Times New Roman"/>
          <w:sz w:val="20"/>
          <w:szCs w:val="20"/>
          <w:lang w:val="en-GB" w:eastAsia="ja-JP"/>
        </w:rPr>
        <w:t xml:space="preserve">would be </w:t>
      </w:r>
      <w:r w:rsidRPr="00E06FDE">
        <w:rPr>
          <w:rFonts w:ascii="Times New Roman" w:eastAsia="MS Mincho" w:hAnsi="Times New Roman" w:cs="Times New Roman"/>
          <w:sz w:val="20"/>
          <w:szCs w:val="20"/>
          <w:lang w:val="en-GB" w:eastAsia="ja-JP"/>
        </w:rPr>
        <w:t xml:space="preserve">right after the first mini-slot. In other words, monitoring occasions in </w:t>
      </w:r>
      <w:r>
        <w:rPr>
          <w:rFonts w:ascii="Times New Roman" w:eastAsia="MS Mincho" w:hAnsi="Times New Roman" w:cs="Times New Roman"/>
          <w:sz w:val="20"/>
          <w:szCs w:val="20"/>
          <w:lang w:val="en-GB" w:eastAsia="ja-JP"/>
        </w:rPr>
        <w:t>Sub</w:t>
      </w:r>
      <w:r w:rsidRPr="00E06FDE">
        <w:rPr>
          <w:rFonts w:ascii="Times New Roman" w:eastAsia="MS Mincho" w:hAnsi="Times New Roman" w:cs="Times New Roman"/>
          <w:sz w:val="20"/>
          <w:szCs w:val="20"/>
          <w:lang w:val="en-GB" w:eastAsia="ja-JP"/>
        </w:rPr>
        <w:t>-slot phase would be dynamically determined</w:t>
      </w:r>
      <w:r w:rsidR="00283C38">
        <w:rPr>
          <w:rFonts w:ascii="Times New Roman" w:eastAsia="MS Mincho" w:hAnsi="Times New Roman" w:cs="Times New Roman"/>
          <w:sz w:val="20"/>
          <w:szCs w:val="20"/>
          <w:lang w:val="en-GB" w:eastAsia="ja-JP"/>
        </w:rPr>
        <w:t xml:space="preserve"> from </w:t>
      </w:r>
      <w:r w:rsidR="00080AC6">
        <w:rPr>
          <w:rFonts w:ascii="Times New Roman" w:eastAsia="MS Mincho" w:hAnsi="Times New Roman" w:cs="Times New Roman"/>
          <w:sz w:val="20"/>
          <w:szCs w:val="20"/>
          <w:lang w:val="en-GB" w:eastAsia="ja-JP"/>
        </w:rPr>
        <w:t>Pre-COT phase monitoring occasions</w:t>
      </w:r>
      <w:r w:rsidRPr="00E06FDE">
        <w:rPr>
          <w:rFonts w:ascii="Times New Roman" w:eastAsia="MS Mincho" w:hAnsi="Times New Roman" w:cs="Times New Roman"/>
          <w:sz w:val="20"/>
          <w:szCs w:val="20"/>
          <w:lang w:val="en-GB" w:eastAsia="ja-JP"/>
        </w:rPr>
        <w:t>.</w:t>
      </w:r>
      <w:r>
        <w:rPr>
          <w:rFonts w:ascii="Times New Roman" w:eastAsia="MS Mincho" w:hAnsi="Times New Roman" w:cs="Times New Roman"/>
          <w:sz w:val="20"/>
          <w:szCs w:val="20"/>
          <w:lang w:val="en-GB" w:eastAsia="ja-JP"/>
        </w:rPr>
        <w:t xml:space="preserve"> </w:t>
      </w:r>
    </w:p>
    <w:p w14:paraId="18F0EC92" w14:textId="77777777" w:rsidR="005A6122" w:rsidRDefault="005A6122" w:rsidP="005A6122">
      <w:pPr>
        <w:overflowPunct w:val="0"/>
        <w:autoSpaceDE w:val="0"/>
        <w:autoSpaceDN w:val="0"/>
        <w:adjustRightInd w:val="0"/>
        <w:contextualSpacing/>
        <w:textAlignment w:val="baseline"/>
        <w:rPr>
          <w:rFonts w:ascii="Times New Roman" w:eastAsia="MS Mincho" w:hAnsi="Times New Roman" w:cs="Times New Roman"/>
          <w:b/>
          <w:bCs/>
          <w:sz w:val="20"/>
          <w:szCs w:val="20"/>
          <w:lang w:val="en-GB" w:eastAsia="ja-JP"/>
        </w:rPr>
      </w:pPr>
    </w:p>
    <w:p w14:paraId="6DB064BE" w14:textId="1E89F427" w:rsidR="005A6122" w:rsidRPr="00E06FDE" w:rsidRDefault="005A6122" w:rsidP="00515C40">
      <w:pPr>
        <w:overflowPunct w:val="0"/>
        <w:autoSpaceDE w:val="0"/>
        <w:autoSpaceDN w:val="0"/>
        <w:adjustRightInd w:val="0"/>
        <w:spacing w:after="0"/>
        <w:contextualSpacing/>
        <w:textAlignment w:val="baseline"/>
        <w:rPr>
          <w:rFonts w:ascii="Times New Roman" w:eastAsia="MS Mincho" w:hAnsi="Times New Roman" w:cs="Times New Roman"/>
          <w:sz w:val="24"/>
          <w:szCs w:val="24"/>
          <w:lang w:val="en-GB" w:eastAsia="ja-JP"/>
        </w:rPr>
      </w:pPr>
      <w:r w:rsidRPr="00B66EA1">
        <w:rPr>
          <w:rFonts w:ascii="Times New Roman" w:eastAsia="MS Mincho" w:hAnsi="Times New Roman" w:cs="Times New Roman"/>
          <w:b/>
          <w:bCs/>
          <w:sz w:val="20"/>
          <w:szCs w:val="20"/>
          <w:lang w:val="en-GB" w:eastAsia="ja-JP"/>
        </w:rPr>
        <w:t>In the F</w:t>
      </w:r>
      <w:r>
        <w:rPr>
          <w:rFonts w:ascii="Times New Roman" w:eastAsia="MS Mincho" w:hAnsi="Times New Roman" w:cs="Times New Roman"/>
          <w:b/>
          <w:bCs/>
          <w:sz w:val="20"/>
          <w:szCs w:val="20"/>
          <w:lang w:val="en-GB" w:eastAsia="ja-JP"/>
        </w:rPr>
        <w:t>ull</w:t>
      </w:r>
      <w:r w:rsidRPr="00B66EA1">
        <w:rPr>
          <w:rFonts w:ascii="Times New Roman" w:eastAsia="MS Mincho" w:hAnsi="Times New Roman" w:cs="Times New Roman"/>
          <w:b/>
          <w:bCs/>
          <w:sz w:val="20"/>
          <w:szCs w:val="20"/>
          <w:lang w:val="en-GB" w:eastAsia="ja-JP"/>
        </w:rPr>
        <w:t>-slot phase</w:t>
      </w:r>
      <w:r w:rsidRPr="00E06FDE">
        <w:rPr>
          <w:rFonts w:ascii="Times New Roman" w:eastAsia="MS Mincho" w:hAnsi="Times New Roman" w:cs="Times New Roman"/>
          <w:sz w:val="20"/>
          <w:szCs w:val="20"/>
          <w:lang w:val="en-GB" w:eastAsia="ja-JP"/>
        </w:rPr>
        <w:t xml:space="preserve">, the UE </w:t>
      </w:r>
      <w:r>
        <w:rPr>
          <w:rFonts w:ascii="Times New Roman" w:eastAsia="MS Mincho" w:hAnsi="Times New Roman" w:cs="Times New Roman"/>
          <w:sz w:val="20"/>
          <w:szCs w:val="20"/>
          <w:lang w:val="en-GB" w:eastAsia="ja-JP"/>
        </w:rPr>
        <w:t xml:space="preserve">monitors PDCCH according to </w:t>
      </w:r>
      <w:r w:rsidR="00080AC6">
        <w:rPr>
          <w:rFonts w:ascii="Times New Roman" w:eastAsia="MS Mincho" w:hAnsi="Times New Roman" w:cs="Times New Roman"/>
          <w:sz w:val="20"/>
          <w:szCs w:val="20"/>
          <w:lang w:val="en-GB" w:eastAsia="ja-JP"/>
        </w:rPr>
        <w:t xml:space="preserve">Full-slot phase </w:t>
      </w:r>
      <w:r>
        <w:rPr>
          <w:rFonts w:ascii="Times New Roman" w:eastAsia="MS Mincho" w:hAnsi="Times New Roman" w:cs="Times New Roman"/>
          <w:sz w:val="20"/>
          <w:szCs w:val="20"/>
          <w:lang w:val="en-GB" w:eastAsia="ja-JP"/>
        </w:rPr>
        <w:t>configuration</w:t>
      </w:r>
      <w:r w:rsidRPr="00E06FDE">
        <w:rPr>
          <w:rFonts w:ascii="Times New Roman" w:eastAsia="MS Mincho" w:hAnsi="Times New Roman" w:cs="Times New Roman"/>
          <w:sz w:val="20"/>
          <w:szCs w:val="20"/>
          <w:lang w:val="en-GB" w:eastAsia="ja-JP"/>
        </w:rPr>
        <w:t xml:space="preserve"> </w:t>
      </w:r>
      <w:proofErr w:type="gramStart"/>
      <w:r w:rsidRPr="00E06FDE">
        <w:rPr>
          <w:rFonts w:ascii="Times New Roman" w:eastAsia="MS Mincho" w:hAnsi="Times New Roman" w:cs="Times New Roman"/>
          <w:sz w:val="20"/>
          <w:szCs w:val="20"/>
          <w:lang w:val="en-GB" w:eastAsia="ja-JP"/>
        </w:rPr>
        <w:t>similar to</w:t>
      </w:r>
      <w:proofErr w:type="gramEnd"/>
      <w:r w:rsidRPr="00E06FDE">
        <w:rPr>
          <w:rFonts w:ascii="Times New Roman" w:eastAsia="MS Mincho" w:hAnsi="Times New Roman" w:cs="Times New Roman"/>
          <w:sz w:val="20"/>
          <w:szCs w:val="20"/>
          <w:lang w:val="en-GB" w:eastAsia="ja-JP"/>
        </w:rPr>
        <w:t xml:space="preserve"> NR R15. </w:t>
      </w:r>
      <w:r w:rsidR="00035330">
        <w:rPr>
          <w:rFonts w:ascii="Times New Roman" w:eastAsia="MS Mincho" w:hAnsi="Times New Roman" w:cs="Times New Roman"/>
          <w:sz w:val="20"/>
          <w:szCs w:val="20"/>
          <w:lang w:val="en-GB" w:eastAsia="ja-JP"/>
        </w:rPr>
        <w:t>It should be further studied, whether and how UE should be informed about the phase of the COT</w:t>
      </w:r>
      <w:r w:rsidR="00386D86">
        <w:rPr>
          <w:rFonts w:ascii="Times New Roman" w:eastAsia="MS Mincho" w:hAnsi="Times New Roman" w:cs="Times New Roman"/>
          <w:sz w:val="20"/>
          <w:szCs w:val="20"/>
          <w:lang w:val="en-GB" w:eastAsia="ja-JP"/>
        </w:rPr>
        <w:t>.</w:t>
      </w:r>
    </w:p>
    <w:p w14:paraId="2EA23918" w14:textId="77777777" w:rsidR="00035330" w:rsidRDefault="00035330" w:rsidP="005A6122">
      <w:pPr>
        <w:rPr>
          <w:rFonts w:ascii="Times New Roman" w:eastAsia="SimSun" w:hAnsi="Times New Roman" w:cs="Times New Roman"/>
          <w:sz w:val="20"/>
          <w:szCs w:val="20"/>
          <w:lang w:val="en-GB"/>
        </w:rPr>
      </w:pPr>
    </w:p>
    <w:p w14:paraId="1574E6FF" w14:textId="61A5BF21" w:rsidR="005A6122" w:rsidRPr="003D3297" w:rsidRDefault="005A6122" w:rsidP="005A6122">
      <w:pPr>
        <w:rPr>
          <w:rFonts w:ascii="Times New Roman" w:eastAsia="SimSun" w:hAnsi="Times New Roman" w:cs="Times New Roman"/>
          <w:sz w:val="20"/>
          <w:szCs w:val="20"/>
          <w:lang w:val="en-GB"/>
        </w:rPr>
      </w:pPr>
      <w:r w:rsidRPr="003D3297">
        <w:rPr>
          <w:rFonts w:ascii="Times New Roman" w:eastAsia="SimSun" w:hAnsi="Times New Roman" w:cs="Times New Roman"/>
          <w:sz w:val="20"/>
          <w:szCs w:val="20"/>
          <w:lang w:val="en-GB"/>
        </w:rPr>
        <w:t>This three-phase approach has several benefits:</w:t>
      </w:r>
    </w:p>
    <w:p w14:paraId="40CE84ED" w14:textId="77777777" w:rsidR="005A6122" w:rsidRPr="003D3297" w:rsidRDefault="005A6122" w:rsidP="00C74954">
      <w:pPr>
        <w:numPr>
          <w:ilvl w:val="0"/>
          <w:numId w:val="6"/>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UE power saving</w:t>
      </w:r>
      <w:r w:rsidRPr="003D3297">
        <w:rPr>
          <w:rFonts w:ascii="Times New Roman" w:eastAsia="SimSun" w:hAnsi="Times New Roman" w:cs="Times New Roman"/>
          <w:sz w:val="20"/>
          <w:szCs w:val="20"/>
          <w:lang w:val="en-GB"/>
        </w:rPr>
        <w:t>: unnecessary PDCCH monitoring with a high periodicity (such as 2 OFDM symbols) can be avoided after the first transmission of DL Tx burst.</w:t>
      </w:r>
    </w:p>
    <w:p w14:paraId="4DCE4C17" w14:textId="77777777" w:rsidR="005A6122" w:rsidRPr="003D3297" w:rsidRDefault="005A6122" w:rsidP="00C74954">
      <w:pPr>
        <w:numPr>
          <w:ilvl w:val="0"/>
          <w:numId w:val="6"/>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Reduced control channel and DMRS overhead:</w:t>
      </w:r>
      <w:r w:rsidRPr="003D3297">
        <w:rPr>
          <w:rFonts w:ascii="Times New Roman" w:eastAsia="SimSun" w:hAnsi="Times New Roman" w:cs="Times New Roman"/>
          <w:sz w:val="20"/>
          <w:szCs w:val="20"/>
          <w:lang w:val="en-GB"/>
        </w:rPr>
        <w:t xml:space="preserve"> unnecessary mini-slot based PDCCH, HARQ-ACK and DMRS overhead is avoided, without compromising fast channel access. </w:t>
      </w:r>
    </w:p>
    <w:p w14:paraId="7E49FFF1" w14:textId="20A9AAB2" w:rsidR="005A6122" w:rsidRDefault="005A6122" w:rsidP="00C74954">
      <w:pPr>
        <w:numPr>
          <w:ilvl w:val="0"/>
          <w:numId w:val="6"/>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Reduced implementation complexity</w:t>
      </w:r>
      <w:r w:rsidRPr="003D3297">
        <w:rPr>
          <w:rFonts w:ascii="Times New Roman" w:eastAsia="SimSun" w:hAnsi="Times New Roman" w:cs="Times New Roman"/>
          <w:sz w:val="20"/>
          <w:szCs w:val="20"/>
          <w:lang w:val="en-GB"/>
        </w:rPr>
        <w:t xml:space="preserve"> as </w:t>
      </w:r>
      <w:proofErr w:type="spellStart"/>
      <w:r w:rsidRPr="003D3297">
        <w:rPr>
          <w:rFonts w:ascii="Times New Roman" w:eastAsia="SimSun" w:hAnsi="Times New Roman" w:cs="Times New Roman"/>
          <w:sz w:val="20"/>
          <w:szCs w:val="20"/>
          <w:lang w:val="en-GB"/>
        </w:rPr>
        <w:t>gNB</w:t>
      </w:r>
      <w:proofErr w:type="spellEnd"/>
      <w:r w:rsidRPr="003D3297">
        <w:rPr>
          <w:rFonts w:ascii="Times New Roman" w:eastAsia="SimSun" w:hAnsi="Times New Roman" w:cs="Times New Roman"/>
          <w:sz w:val="20"/>
          <w:szCs w:val="20"/>
          <w:lang w:val="en-GB"/>
        </w:rPr>
        <w:t xml:space="preserve"> can prepare DL transmission of selected length in advance w/o knowing the absolute starting timing of the DL Tx burst.</w:t>
      </w:r>
      <w:r>
        <w:rPr>
          <w:rFonts w:ascii="Times New Roman" w:eastAsia="SimSun" w:hAnsi="Times New Roman" w:cs="Times New Roman"/>
          <w:sz w:val="20"/>
          <w:szCs w:val="20"/>
          <w:lang w:val="en-GB"/>
        </w:rPr>
        <w:t xml:space="preserve"> </w:t>
      </w:r>
      <w:r w:rsidRPr="00FA7DCB">
        <w:rPr>
          <w:rFonts w:ascii="Times New Roman" w:eastAsia="SimSun" w:hAnsi="Times New Roman" w:cs="Times New Roman"/>
          <w:sz w:val="20"/>
          <w:szCs w:val="20"/>
          <w:lang w:val="en-GB"/>
        </w:rPr>
        <w:t xml:space="preserve">This is </w:t>
      </w:r>
      <w:proofErr w:type="spellStart"/>
      <w:r w:rsidRPr="00FA7DCB">
        <w:rPr>
          <w:rFonts w:ascii="Times New Roman" w:eastAsia="SimSun" w:hAnsi="Times New Roman" w:cs="Times New Roman"/>
          <w:sz w:val="20"/>
          <w:szCs w:val="20"/>
          <w:lang w:val="en-GB"/>
        </w:rPr>
        <w:t>inline</w:t>
      </w:r>
      <w:proofErr w:type="spellEnd"/>
      <w:r w:rsidRPr="00FA7DCB">
        <w:rPr>
          <w:rFonts w:ascii="Times New Roman" w:eastAsia="SimSun" w:hAnsi="Times New Roman" w:cs="Times New Roman"/>
          <w:sz w:val="20"/>
          <w:szCs w:val="20"/>
          <w:lang w:val="en-GB"/>
        </w:rPr>
        <w:t xml:space="preserve"> with the agreement made in RAN1#94bis: “</w:t>
      </w:r>
      <w:r w:rsidRPr="00D82D29">
        <w:rPr>
          <w:rFonts w:ascii="Times New Roman" w:eastAsia="SimSun" w:hAnsi="Times New Roman" w:cs="Times New Roman"/>
          <w:i/>
          <w:sz w:val="20"/>
          <w:szCs w:val="20"/>
          <w:lang w:val="en-GB"/>
        </w:rPr>
        <w:t xml:space="preserve">It has been identified to be beneficial for the NR-U design to not require the </w:t>
      </w:r>
      <w:proofErr w:type="spellStart"/>
      <w:r w:rsidRPr="00D82D29">
        <w:rPr>
          <w:rFonts w:ascii="Times New Roman" w:eastAsia="SimSun" w:hAnsi="Times New Roman" w:cs="Times New Roman"/>
          <w:i/>
          <w:sz w:val="20"/>
          <w:szCs w:val="20"/>
          <w:lang w:val="en-GB"/>
        </w:rPr>
        <w:t>gNB</w:t>
      </w:r>
      <w:proofErr w:type="spellEnd"/>
      <w:r w:rsidRPr="00D82D29">
        <w:rPr>
          <w:rFonts w:ascii="Times New Roman" w:eastAsia="SimSun" w:hAnsi="Times New Roman" w:cs="Times New Roman"/>
          <w:i/>
          <w:sz w:val="20"/>
          <w:szCs w:val="20"/>
          <w:lang w:val="en-GB"/>
        </w:rPr>
        <w:t xml:space="preserve"> to change a pre-determined TBS for a PDSCH transmission depending on the LBT outcome, at least when the PDSCH is transmitted at the beginning of the </w:t>
      </w:r>
      <w:proofErr w:type="spellStart"/>
      <w:r w:rsidRPr="00D82D29">
        <w:rPr>
          <w:rFonts w:ascii="Times New Roman" w:eastAsia="SimSun" w:hAnsi="Times New Roman" w:cs="Times New Roman"/>
          <w:i/>
          <w:sz w:val="20"/>
          <w:szCs w:val="20"/>
          <w:lang w:val="en-GB"/>
        </w:rPr>
        <w:t>gNB’s</w:t>
      </w:r>
      <w:proofErr w:type="spellEnd"/>
      <w:r w:rsidRPr="00D82D29">
        <w:rPr>
          <w:rFonts w:ascii="Times New Roman" w:eastAsia="SimSun" w:hAnsi="Times New Roman" w:cs="Times New Roman"/>
          <w:i/>
          <w:sz w:val="20"/>
          <w:szCs w:val="20"/>
          <w:lang w:val="en-GB"/>
        </w:rPr>
        <w:t xml:space="preserve"> COT</w:t>
      </w:r>
      <w:r w:rsidRPr="00FA7DCB">
        <w:rPr>
          <w:rFonts w:ascii="Times New Roman" w:eastAsia="SimSun" w:hAnsi="Times New Roman" w:cs="Times New Roman"/>
          <w:sz w:val="20"/>
          <w:szCs w:val="20"/>
          <w:lang w:val="en-GB"/>
        </w:rPr>
        <w:t>”.</w:t>
      </w:r>
    </w:p>
    <w:p w14:paraId="28064236" w14:textId="107ABC06" w:rsidR="00080AC6" w:rsidRDefault="00080AC6" w:rsidP="00080AC6">
      <w:pPr>
        <w:overflowPunct w:val="0"/>
        <w:autoSpaceDE w:val="0"/>
        <w:autoSpaceDN w:val="0"/>
        <w:adjustRightInd w:val="0"/>
        <w:ind w:left="644"/>
        <w:contextualSpacing/>
        <w:textAlignment w:val="baseline"/>
        <w:rPr>
          <w:rFonts w:ascii="Times New Roman" w:eastAsia="SimSun" w:hAnsi="Times New Roman" w:cs="Times New Roman"/>
          <w:sz w:val="20"/>
          <w:szCs w:val="20"/>
          <w:lang w:val="en-GB"/>
        </w:rPr>
      </w:pPr>
    </w:p>
    <w:p w14:paraId="15425DDC" w14:textId="77777777" w:rsidR="00080AC6" w:rsidRPr="0099339B" w:rsidRDefault="005A6122" w:rsidP="00084059">
      <w:pPr>
        <w:overflowPunct w:val="0"/>
        <w:autoSpaceDE w:val="0"/>
        <w:autoSpaceDN w:val="0"/>
        <w:adjustRightInd w:val="0"/>
        <w:spacing w:after="0"/>
        <w:textAlignment w:val="baseline"/>
        <w:rPr>
          <w:rFonts w:ascii="Times New Roman" w:eastAsia="SimSun" w:hAnsi="Times New Roman" w:cs="Times New Roman"/>
          <w:i/>
          <w:iCs/>
          <w:sz w:val="20"/>
          <w:szCs w:val="20"/>
          <w:lang w:val="en-GB"/>
        </w:rPr>
      </w:pPr>
      <w:r w:rsidRPr="0099339B">
        <w:rPr>
          <w:rFonts w:ascii="Times New Roman" w:eastAsia="SimSun" w:hAnsi="Times New Roman" w:cs="Times New Roman"/>
          <w:b/>
          <w:bCs/>
          <w:i/>
          <w:iCs/>
          <w:sz w:val="20"/>
          <w:szCs w:val="20"/>
          <w:lang w:val="en-GB"/>
        </w:rPr>
        <w:t xml:space="preserve">Proposal </w:t>
      </w:r>
      <w:r w:rsidR="00CB0335" w:rsidRPr="0099339B">
        <w:rPr>
          <w:rFonts w:ascii="Times New Roman" w:eastAsia="SimSun" w:hAnsi="Times New Roman" w:cs="Times New Roman"/>
          <w:b/>
          <w:bCs/>
          <w:i/>
          <w:iCs/>
          <w:sz w:val="20"/>
          <w:szCs w:val="20"/>
          <w:lang w:val="en-GB"/>
        </w:rPr>
        <w:t>1</w:t>
      </w:r>
      <w:r w:rsidRPr="0099339B">
        <w:rPr>
          <w:rFonts w:ascii="Times New Roman" w:eastAsia="SimSun" w:hAnsi="Times New Roman" w:cs="Times New Roman"/>
          <w:b/>
          <w:bCs/>
          <w:i/>
          <w:iCs/>
          <w:sz w:val="20"/>
          <w:szCs w:val="20"/>
          <w:lang w:val="en-GB"/>
        </w:rPr>
        <w:t xml:space="preserve">: </w:t>
      </w:r>
      <w:r w:rsidR="00391D3B" w:rsidRPr="0099339B">
        <w:rPr>
          <w:rFonts w:ascii="Times New Roman" w:eastAsia="SimSun" w:hAnsi="Times New Roman" w:cs="Times New Roman"/>
          <w:i/>
          <w:iCs/>
          <w:sz w:val="20"/>
          <w:szCs w:val="20"/>
          <w:lang w:val="en-GB"/>
        </w:rPr>
        <w:t>S</w:t>
      </w:r>
      <w:r w:rsidRPr="0099339B">
        <w:rPr>
          <w:rFonts w:ascii="Times New Roman" w:eastAsia="SimSun" w:hAnsi="Times New Roman" w:cs="Times New Roman"/>
          <w:i/>
          <w:iCs/>
          <w:sz w:val="20"/>
          <w:szCs w:val="20"/>
          <w:lang w:val="en-GB"/>
        </w:rPr>
        <w:t xml:space="preserve">upport three-phase PDCCH monitoring, where </w:t>
      </w:r>
    </w:p>
    <w:p w14:paraId="6D70E62B" w14:textId="77777777" w:rsidR="00080AC6" w:rsidRPr="0099339B" w:rsidRDefault="005A6122" w:rsidP="00080AC6">
      <w:pPr>
        <w:pStyle w:val="ListParagraph"/>
        <w:numPr>
          <w:ilvl w:val="0"/>
          <w:numId w:val="22"/>
        </w:numPr>
        <w:overflowPunct w:val="0"/>
        <w:autoSpaceDE w:val="0"/>
        <w:autoSpaceDN w:val="0"/>
        <w:adjustRightInd w:val="0"/>
        <w:textAlignment w:val="baseline"/>
        <w:rPr>
          <w:rFonts w:ascii="Times New Roman" w:eastAsia="SimSun" w:hAnsi="Times New Roman" w:cs="Times New Roman"/>
          <w:i/>
          <w:iCs/>
          <w:sz w:val="20"/>
          <w:szCs w:val="20"/>
          <w:lang w:val="en-GB"/>
        </w:rPr>
      </w:pPr>
      <w:r w:rsidRPr="0099339B">
        <w:rPr>
          <w:rFonts w:ascii="Times New Roman" w:eastAsia="SimSun" w:hAnsi="Times New Roman" w:cs="Times New Roman"/>
          <w:i/>
          <w:iCs/>
          <w:sz w:val="20"/>
          <w:szCs w:val="20"/>
          <w:lang w:val="en-GB"/>
        </w:rPr>
        <w:t>WB-DMRS blind detection would be performed in Pre-COT phase,</w:t>
      </w:r>
      <w:r w:rsidR="00080AC6" w:rsidRPr="0099339B">
        <w:rPr>
          <w:rFonts w:ascii="Times New Roman" w:eastAsia="SimSun" w:hAnsi="Times New Roman" w:cs="Times New Roman"/>
          <w:i/>
          <w:iCs/>
          <w:sz w:val="20"/>
          <w:szCs w:val="20"/>
          <w:lang w:val="en-GB"/>
        </w:rPr>
        <w:t xml:space="preserve"> based on Pre-COT phase configuration of monitoring occasions. </w:t>
      </w:r>
      <w:r w:rsidRPr="0099339B">
        <w:rPr>
          <w:rFonts w:ascii="Times New Roman" w:eastAsia="SimSun" w:hAnsi="Times New Roman" w:cs="Times New Roman"/>
          <w:i/>
          <w:iCs/>
          <w:sz w:val="20"/>
          <w:szCs w:val="20"/>
          <w:lang w:val="en-GB"/>
        </w:rPr>
        <w:t xml:space="preserve"> </w:t>
      </w:r>
    </w:p>
    <w:p w14:paraId="751D4FDD" w14:textId="5EBC91B0" w:rsidR="00084059" w:rsidRPr="0099339B" w:rsidRDefault="00080AC6" w:rsidP="00084059">
      <w:pPr>
        <w:pStyle w:val="ListParagraph"/>
        <w:numPr>
          <w:ilvl w:val="0"/>
          <w:numId w:val="22"/>
        </w:numPr>
        <w:overflowPunct w:val="0"/>
        <w:autoSpaceDE w:val="0"/>
        <w:autoSpaceDN w:val="0"/>
        <w:adjustRightInd w:val="0"/>
        <w:textAlignment w:val="baseline"/>
        <w:rPr>
          <w:rFonts w:ascii="Times New Roman" w:eastAsia="SimSun" w:hAnsi="Times New Roman" w:cs="Times New Roman"/>
          <w:i/>
          <w:iCs/>
          <w:sz w:val="20"/>
          <w:szCs w:val="20"/>
          <w:lang w:val="en-GB"/>
        </w:rPr>
      </w:pPr>
      <w:r w:rsidRPr="0099339B">
        <w:rPr>
          <w:rFonts w:ascii="Times New Roman" w:eastAsia="SimSun" w:hAnsi="Times New Roman" w:cs="Times New Roman"/>
          <w:i/>
          <w:iCs/>
          <w:sz w:val="20"/>
          <w:szCs w:val="20"/>
          <w:lang w:val="en-GB"/>
        </w:rPr>
        <w:t>PDCCH blind detection would be performed in Sub-slot phase,</w:t>
      </w:r>
      <w:r w:rsidR="00084059" w:rsidRPr="0099339B">
        <w:rPr>
          <w:rFonts w:ascii="Times New Roman" w:eastAsia="SimSun" w:hAnsi="Times New Roman" w:cs="Times New Roman"/>
          <w:i/>
          <w:iCs/>
          <w:sz w:val="20"/>
          <w:szCs w:val="20"/>
          <w:lang w:val="en-GB"/>
        </w:rPr>
        <w:t xml:space="preserve"> </w:t>
      </w:r>
      <w:r w:rsidRPr="0099339B">
        <w:rPr>
          <w:rFonts w:ascii="Times New Roman" w:eastAsia="SimSun" w:hAnsi="Times New Roman" w:cs="Times New Roman"/>
          <w:i/>
          <w:iCs/>
          <w:sz w:val="20"/>
          <w:szCs w:val="20"/>
          <w:lang w:val="en-GB"/>
        </w:rPr>
        <w:t xml:space="preserve">in </w:t>
      </w:r>
      <w:r w:rsidR="005A6122" w:rsidRPr="0099339B">
        <w:rPr>
          <w:rFonts w:ascii="Times New Roman" w:eastAsia="SimSun" w:hAnsi="Times New Roman" w:cs="Times New Roman"/>
          <w:i/>
          <w:iCs/>
          <w:sz w:val="20"/>
          <w:szCs w:val="20"/>
          <w:lang w:val="en-GB"/>
        </w:rPr>
        <w:t>one or two implicitly determined monitoring occasions</w:t>
      </w:r>
      <w:r w:rsidR="00084059" w:rsidRPr="0099339B">
        <w:rPr>
          <w:rFonts w:ascii="Times New Roman" w:eastAsia="SimSun" w:hAnsi="Times New Roman" w:cs="Times New Roman"/>
          <w:i/>
          <w:iCs/>
          <w:sz w:val="20"/>
          <w:szCs w:val="20"/>
          <w:lang w:val="en-GB"/>
        </w:rPr>
        <w:t xml:space="preserve">, being a subset of Pre-COT phase configured monitoring occasions. </w:t>
      </w:r>
    </w:p>
    <w:p w14:paraId="52C7E58C" w14:textId="20751AF9" w:rsidR="005A6122" w:rsidRPr="0099339B" w:rsidRDefault="00084059" w:rsidP="00084059">
      <w:pPr>
        <w:pStyle w:val="ListParagraph"/>
        <w:numPr>
          <w:ilvl w:val="0"/>
          <w:numId w:val="22"/>
        </w:numPr>
        <w:overflowPunct w:val="0"/>
        <w:autoSpaceDE w:val="0"/>
        <w:autoSpaceDN w:val="0"/>
        <w:adjustRightInd w:val="0"/>
        <w:textAlignment w:val="baseline"/>
        <w:rPr>
          <w:rFonts w:ascii="Times New Roman" w:eastAsia="SimSun" w:hAnsi="Times New Roman" w:cs="Times New Roman"/>
          <w:i/>
          <w:iCs/>
          <w:sz w:val="20"/>
          <w:szCs w:val="20"/>
          <w:lang w:val="en-GB"/>
        </w:rPr>
      </w:pPr>
      <w:r w:rsidRPr="0099339B">
        <w:rPr>
          <w:rFonts w:ascii="Times New Roman" w:eastAsia="SimSun" w:hAnsi="Times New Roman" w:cs="Times New Roman"/>
          <w:i/>
          <w:iCs/>
          <w:sz w:val="20"/>
          <w:szCs w:val="20"/>
          <w:lang w:val="en-GB"/>
        </w:rPr>
        <w:t>PDCCH blind detection would be performed in Full-slot phase, based on separate</w:t>
      </w:r>
      <w:r w:rsidR="005A6122" w:rsidRPr="0099339B">
        <w:rPr>
          <w:rFonts w:ascii="Times New Roman" w:eastAsia="SimSun" w:hAnsi="Times New Roman" w:cs="Times New Roman"/>
          <w:i/>
          <w:iCs/>
          <w:sz w:val="20"/>
          <w:szCs w:val="20"/>
          <w:lang w:val="en-GB"/>
        </w:rPr>
        <w:t xml:space="preserve"> </w:t>
      </w:r>
      <w:r w:rsidRPr="0099339B">
        <w:rPr>
          <w:rFonts w:ascii="Times New Roman" w:eastAsia="SimSun" w:hAnsi="Times New Roman" w:cs="Times New Roman"/>
          <w:i/>
          <w:iCs/>
          <w:sz w:val="20"/>
          <w:szCs w:val="20"/>
          <w:lang w:val="en-GB"/>
        </w:rPr>
        <w:t>Full-slot phase configuration of monitoring occasions</w:t>
      </w:r>
      <w:r w:rsidR="005A6122" w:rsidRPr="0099339B">
        <w:rPr>
          <w:rFonts w:ascii="Times New Roman" w:eastAsia="SimSun" w:hAnsi="Times New Roman" w:cs="Times New Roman"/>
          <w:i/>
          <w:iCs/>
          <w:sz w:val="20"/>
          <w:szCs w:val="20"/>
          <w:lang w:val="en-GB"/>
        </w:rPr>
        <w:t xml:space="preserve">. </w:t>
      </w:r>
    </w:p>
    <w:p w14:paraId="47988059" w14:textId="47B9F53D" w:rsidR="00035330" w:rsidRPr="0099339B" w:rsidRDefault="00035330" w:rsidP="00084059">
      <w:pPr>
        <w:pStyle w:val="ListParagraph"/>
        <w:numPr>
          <w:ilvl w:val="0"/>
          <w:numId w:val="22"/>
        </w:numPr>
        <w:overflowPunct w:val="0"/>
        <w:autoSpaceDE w:val="0"/>
        <w:autoSpaceDN w:val="0"/>
        <w:adjustRightInd w:val="0"/>
        <w:textAlignment w:val="baseline"/>
        <w:rPr>
          <w:rFonts w:ascii="Times New Roman" w:eastAsia="SimSun" w:hAnsi="Times New Roman" w:cs="Times New Roman"/>
          <w:i/>
          <w:iCs/>
          <w:sz w:val="20"/>
          <w:szCs w:val="20"/>
          <w:lang w:val="en-GB"/>
        </w:rPr>
      </w:pPr>
      <w:r w:rsidRPr="0099339B">
        <w:rPr>
          <w:rFonts w:ascii="Times New Roman" w:eastAsia="MS Mincho" w:hAnsi="Times New Roman" w:cs="Times New Roman"/>
          <w:i/>
          <w:sz w:val="20"/>
          <w:szCs w:val="20"/>
          <w:lang w:val="en-GB" w:eastAsia="ja-JP"/>
        </w:rPr>
        <w:t>FFS: whether and how UE should be informed about the phase of the COT</w:t>
      </w:r>
    </w:p>
    <w:p w14:paraId="0D2B100C" w14:textId="202B6C78" w:rsidR="00EA23A7" w:rsidRPr="0099339B" w:rsidRDefault="004C790B" w:rsidP="00EA23A7">
      <w:pPr>
        <w:pStyle w:val="Heading1"/>
      </w:pPr>
      <w:r w:rsidRPr="0099339B">
        <w:t>Partial slot design</w:t>
      </w:r>
      <w:r w:rsidR="000F30B2" w:rsidRPr="0099339B">
        <w:t xml:space="preserve"> for DL</w:t>
      </w:r>
      <w:r w:rsidR="00EA23A7" w:rsidRPr="0099339B">
        <w:t xml:space="preserve"> </w:t>
      </w:r>
    </w:p>
    <w:p w14:paraId="74083173" w14:textId="18A441E2" w:rsidR="00E32D35" w:rsidRDefault="00E32D35" w:rsidP="00E32D35">
      <w:pPr>
        <w:rPr>
          <w:rFonts w:ascii="Times New Roman" w:eastAsia="MS Mincho" w:hAnsi="Times New Roman" w:cs="Times New Roman"/>
          <w:sz w:val="20"/>
          <w:szCs w:val="20"/>
          <w:lang w:val="en-GB" w:eastAsia="ja-JP"/>
        </w:rPr>
      </w:pPr>
      <w:r w:rsidRPr="0003526B">
        <w:rPr>
          <w:rFonts w:ascii="Times New Roman" w:hAnsi="Times New Roman" w:cs="Times New Roman"/>
          <w:sz w:val="20"/>
          <w:szCs w:val="20"/>
          <w:lang w:val="en-GB"/>
        </w:rPr>
        <w:t>It was agreed in RAN1#92bis that “</w:t>
      </w:r>
      <w:r w:rsidRPr="0003526B">
        <w:rPr>
          <w:rFonts w:ascii="Times New Roman" w:hAnsi="Times New Roman" w:cs="Times New Roman"/>
          <w:i/>
          <w:iCs/>
          <w:sz w:val="20"/>
          <w:szCs w:val="20"/>
          <w:lang w:val="en-GB"/>
        </w:rPr>
        <w:t>NR-U supports both Type-A and Type-B mapping</w:t>
      </w:r>
      <w:r w:rsidRPr="0003526B">
        <w:rPr>
          <w:rFonts w:ascii="Times New Roman" w:hAnsi="Times New Roman" w:cs="Times New Roman"/>
          <w:sz w:val="20"/>
          <w:szCs w:val="20"/>
          <w:lang w:val="en-GB"/>
        </w:rPr>
        <w:t xml:space="preserve">”. Type-B mapping (a.k.a. non-slot- based scheduling with DMRS in the first symbols of </w:t>
      </w:r>
      <w:proofErr w:type="spellStart"/>
      <w:r w:rsidRPr="0003526B">
        <w:rPr>
          <w:rFonts w:ascii="Times New Roman" w:hAnsi="Times New Roman" w:cs="Times New Roman"/>
          <w:sz w:val="20"/>
          <w:szCs w:val="20"/>
          <w:lang w:val="en-GB"/>
        </w:rPr>
        <w:t>PxSCH</w:t>
      </w:r>
      <w:proofErr w:type="spellEnd"/>
      <w:r w:rsidRPr="0003526B">
        <w:rPr>
          <w:rFonts w:ascii="Times New Roman" w:hAnsi="Times New Roman" w:cs="Times New Roman"/>
          <w:sz w:val="20"/>
          <w:szCs w:val="20"/>
          <w:lang w:val="en-GB"/>
        </w:rPr>
        <w:t xml:space="preserve">) allows flexible starting position in a slot and can </w:t>
      </w:r>
      <w:r w:rsidRPr="0003526B">
        <w:rPr>
          <w:rFonts w:ascii="Times New Roman" w:hAnsi="Times New Roman" w:cs="Times New Roman"/>
          <w:sz w:val="20"/>
          <w:szCs w:val="20"/>
          <w:lang w:val="en-GB" w:eastAsia="ja-JP"/>
        </w:rPr>
        <w:t xml:space="preserve">reduce the time between the possible consecutive transmission starting positions. Type-A mapping, unlike Type-B, supports more flexible (in terms of allocation length) </w:t>
      </w:r>
      <w:proofErr w:type="spellStart"/>
      <w:r w:rsidRPr="0003526B">
        <w:rPr>
          <w:rFonts w:ascii="Times New Roman" w:hAnsi="Times New Roman" w:cs="Times New Roman"/>
          <w:sz w:val="20"/>
          <w:szCs w:val="20"/>
          <w:lang w:val="en-GB" w:eastAsia="ja-JP"/>
        </w:rPr>
        <w:t>P</w:t>
      </w:r>
      <w:r w:rsidR="00386D86">
        <w:rPr>
          <w:rFonts w:ascii="Times New Roman" w:hAnsi="Times New Roman" w:cs="Times New Roman"/>
          <w:sz w:val="20"/>
          <w:szCs w:val="20"/>
          <w:lang w:val="en-GB" w:eastAsia="ja-JP"/>
        </w:rPr>
        <w:t>x</w:t>
      </w:r>
      <w:r w:rsidRPr="0003526B">
        <w:rPr>
          <w:rFonts w:ascii="Times New Roman" w:hAnsi="Times New Roman" w:cs="Times New Roman"/>
          <w:sz w:val="20"/>
          <w:szCs w:val="20"/>
          <w:lang w:val="en-GB" w:eastAsia="ja-JP"/>
        </w:rPr>
        <w:t>SCH</w:t>
      </w:r>
      <w:proofErr w:type="spellEnd"/>
      <w:r w:rsidRPr="0003526B">
        <w:rPr>
          <w:rFonts w:ascii="Times New Roman" w:hAnsi="Times New Roman" w:cs="Times New Roman"/>
          <w:sz w:val="20"/>
          <w:szCs w:val="20"/>
          <w:lang w:val="en-GB" w:eastAsia="ja-JP"/>
        </w:rPr>
        <w:t xml:space="preserve"> time-domain</w:t>
      </w:r>
      <w:r w:rsidRPr="0003526B">
        <w:rPr>
          <w:rFonts w:ascii="Times New Roman" w:eastAsia="MS Mincho" w:hAnsi="Times New Roman" w:cs="Times New Roman"/>
          <w:sz w:val="20"/>
          <w:szCs w:val="20"/>
          <w:lang w:val="en-GB" w:eastAsia="ja-JP"/>
        </w:rPr>
        <w:t xml:space="preserve"> </w:t>
      </w:r>
      <w:r w:rsidRPr="0003526B">
        <w:rPr>
          <w:rFonts w:ascii="Times New Roman" w:hAnsi="Times New Roman" w:cs="Times New Roman"/>
          <w:sz w:val="20"/>
          <w:szCs w:val="20"/>
          <w:lang w:val="en-GB" w:eastAsia="ja-JP"/>
        </w:rPr>
        <w:t xml:space="preserve">resource allocations. Hence it can provide flexible ending symbol for </w:t>
      </w:r>
      <w:r w:rsidR="00386D86">
        <w:rPr>
          <w:rFonts w:ascii="Times New Roman" w:hAnsi="Times New Roman" w:cs="Times New Roman"/>
          <w:sz w:val="20"/>
          <w:szCs w:val="20"/>
          <w:lang w:val="en-GB" w:eastAsia="ja-JP"/>
        </w:rPr>
        <w:t>both DL and UL portions of the</w:t>
      </w:r>
      <w:r w:rsidRPr="0003526B">
        <w:rPr>
          <w:rFonts w:ascii="Times New Roman" w:hAnsi="Times New Roman" w:cs="Times New Roman"/>
          <w:sz w:val="20"/>
          <w:szCs w:val="20"/>
          <w:lang w:val="en-GB" w:eastAsia="ja-JP"/>
        </w:rPr>
        <w:t xml:space="preserve"> </w:t>
      </w:r>
      <w:r w:rsidR="00BC3F15">
        <w:rPr>
          <w:rFonts w:ascii="Times New Roman" w:hAnsi="Times New Roman" w:cs="Times New Roman"/>
          <w:sz w:val="20"/>
          <w:szCs w:val="20"/>
          <w:lang w:val="en-GB" w:eastAsia="ja-JP"/>
        </w:rPr>
        <w:t>COT</w:t>
      </w:r>
      <w:r w:rsidRPr="0003526B">
        <w:rPr>
          <w:rFonts w:ascii="Times New Roman" w:eastAsia="MS Mincho" w:hAnsi="Times New Roman" w:cs="Times New Roman"/>
          <w:sz w:val="20"/>
          <w:szCs w:val="20"/>
          <w:lang w:val="en-GB" w:eastAsia="ja-JP"/>
        </w:rPr>
        <w:t xml:space="preserve">. </w:t>
      </w:r>
    </w:p>
    <w:p w14:paraId="2694220E" w14:textId="708DB46F" w:rsidR="00E32D35" w:rsidRPr="0003526B" w:rsidRDefault="00E32D35" w:rsidP="00E32D35">
      <w:pPr>
        <w:rPr>
          <w:rFonts w:ascii="Times New Roman" w:eastAsia="MS Mincho" w:hAnsi="Times New Roman" w:cs="Times New Roman"/>
          <w:sz w:val="20"/>
          <w:szCs w:val="20"/>
          <w:lang w:val="en-GB" w:eastAsia="ja-JP"/>
        </w:rPr>
      </w:pPr>
      <w:r w:rsidRPr="0003526B">
        <w:rPr>
          <w:rFonts w:ascii="Times New Roman" w:hAnsi="Times New Roman" w:cs="Times New Roman"/>
          <w:sz w:val="20"/>
          <w:szCs w:val="20"/>
          <w:lang w:val="en-GB" w:eastAsia="ja-JP"/>
        </w:rPr>
        <w:t>Type-B mapping represents an efficient way to reduce the time between the possible consecutive transmission starting positions. On the other hand, more frequent transmission starting positions increase DL control channel blind decoding burden on the UE side and a reasonable trade-off between the DL control channel decoding burden and frequency of transmission starting positions is needed</w:t>
      </w:r>
      <w:r w:rsidRPr="0003526B">
        <w:rPr>
          <w:rFonts w:ascii="Times New Roman" w:eastAsia="MS Mincho" w:hAnsi="Times New Roman" w:cs="Times New Roman"/>
          <w:sz w:val="20"/>
          <w:szCs w:val="20"/>
          <w:lang w:val="en-GB" w:eastAsia="ja-JP"/>
        </w:rPr>
        <w:t xml:space="preserve">. </w:t>
      </w:r>
    </w:p>
    <w:p w14:paraId="298ED8D4" w14:textId="7D0B3A88" w:rsidR="00E32D35" w:rsidRPr="0003526B" w:rsidRDefault="00E32D35" w:rsidP="0003526B">
      <w:pPr>
        <w:spacing w:after="0"/>
        <w:rPr>
          <w:rFonts w:ascii="Times New Roman" w:hAnsi="Times New Roman" w:cs="Times New Roman"/>
          <w:i/>
          <w:sz w:val="20"/>
          <w:szCs w:val="20"/>
          <w:lang w:val="en-GB" w:eastAsia="x-none"/>
        </w:rPr>
      </w:pPr>
      <w:r w:rsidRPr="0003526B">
        <w:rPr>
          <w:rFonts w:ascii="Times New Roman" w:eastAsia="MS Mincho" w:hAnsi="Times New Roman" w:cs="Times New Roman"/>
          <w:sz w:val="20"/>
          <w:szCs w:val="20"/>
          <w:lang w:val="en-GB" w:eastAsia="ja-JP"/>
        </w:rPr>
        <w:t xml:space="preserve">The following was agreed in RAN1#94bis: </w:t>
      </w:r>
      <w:r w:rsidR="00386D86" w:rsidRPr="00E65AE8">
        <w:rPr>
          <w:rFonts w:ascii="Times New Roman" w:eastAsia="MS Mincho" w:hAnsi="Times New Roman" w:cs="Times New Roman"/>
          <w:i/>
          <w:sz w:val="20"/>
          <w:szCs w:val="20"/>
          <w:lang w:val="en-GB" w:eastAsia="ja-JP"/>
        </w:rPr>
        <w:t>“</w:t>
      </w:r>
      <w:r w:rsidRPr="0003526B">
        <w:rPr>
          <w:rFonts w:ascii="Times New Roman" w:hAnsi="Times New Roman" w:cs="Times New Roman"/>
          <w:i/>
          <w:sz w:val="20"/>
          <w:szCs w:val="20"/>
          <w:lang w:val="en-GB" w:eastAsia="x-none"/>
        </w:rPr>
        <w:t>The following options have been identified as possible candidates for PDSCH transmission in the partial slot at least for the first PDSCH(s) transmitted in the DL transmission burst.</w:t>
      </w:r>
    </w:p>
    <w:p w14:paraId="682100F9"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Option 1: PDSCH(s) as in Rel-15 NR</w:t>
      </w:r>
    </w:p>
    <w:p w14:paraId="552F46FE"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Option 2: Punctured PDSCH depending on LBT outcome</w:t>
      </w:r>
    </w:p>
    <w:p w14:paraId="11C365C1"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Option 3: PDSCH mapping type B with durations other than 2/4/7 symbols</w:t>
      </w:r>
    </w:p>
    <w:p w14:paraId="10234AAC" w14:textId="77777777" w:rsidR="00E32D35" w:rsidRPr="00E32D35" w:rsidRDefault="00E32D35" w:rsidP="0003526B">
      <w:pPr>
        <w:numPr>
          <w:ilvl w:val="0"/>
          <w:numId w:val="17"/>
        </w:numPr>
        <w:spacing w:after="0"/>
        <w:rPr>
          <w:rFonts w:ascii="Times New Roman" w:hAnsi="Times New Roman" w:cs="Times New Roman"/>
          <w:i/>
          <w:sz w:val="20"/>
          <w:szCs w:val="20"/>
          <w:lang w:eastAsia="x-none"/>
        </w:rPr>
      </w:pPr>
      <w:r w:rsidRPr="00E32D35">
        <w:rPr>
          <w:rFonts w:ascii="Times New Roman" w:hAnsi="Times New Roman" w:cs="Times New Roman"/>
          <w:i/>
          <w:sz w:val="20"/>
          <w:szCs w:val="20"/>
          <w:lang w:eastAsia="x-none"/>
        </w:rPr>
        <w:t>Option 4: PDSCH across slot boundary</w:t>
      </w:r>
    </w:p>
    <w:p w14:paraId="34F46CBF"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FFS for signalling details, specification impact, implementation complexity</w:t>
      </w:r>
    </w:p>
    <w:p w14:paraId="1FFCA113"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Note: Above options are not mutually exclusive.”</w:t>
      </w:r>
    </w:p>
    <w:p w14:paraId="05027B31" w14:textId="77777777" w:rsidR="00A72A22" w:rsidRDefault="00A72A22" w:rsidP="00875833">
      <w:pPr>
        <w:rPr>
          <w:rFonts w:ascii="Times New Roman" w:hAnsi="Times New Roman" w:cs="Times New Roman"/>
          <w:sz w:val="20"/>
          <w:szCs w:val="20"/>
          <w:lang w:val="en-GB" w:eastAsia="ja-JP"/>
        </w:rPr>
      </w:pPr>
    </w:p>
    <w:p w14:paraId="53368354" w14:textId="77777777" w:rsidR="00B81747" w:rsidRDefault="00B81747" w:rsidP="00875833">
      <w:pPr>
        <w:rPr>
          <w:rFonts w:ascii="Times New Roman" w:hAnsi="Times New Roman" w:cs="Times New Roman"/>
          <w:sz w:val="20"/>
          <w:szCs w:val="20"/>
          <w:lang w:val="en-GB" w:eastAsia="ja-JP"/>
        </w:rPr>
      </w:pPr>
    </w:p>
    <w:p w14:paraId="0F3C148A" w14:textId="77777777" w:rsidR="00B81747" w:rsidRDefault="00B81747" w:rsidP="00875833">
      <w:pPr>
        <w:rPr>
          <w:rFonts w:ascii="Times New Roman" w:hAnsi="Times New Roman" w:cs="Times New Roman"/>
          <w:sz w:val="20"/>
          <w:szCs w:val="20"/>
          <w:lang w:val="en-GB" w:eastAsia="ja-JP"/>
        </w:rPr>
      </w:pPr>
    </w:p>
    <w:p w14:paraId="283B1C1A" w14:textId="77777777" w:rsidR="00B81747" w:rsidRDefault="00B81747" w:rsidP="00875833">
      <w:pPr>
        <w:rPr>
          <w:rFonts w:ascii="Times New Roman" w:hAnsi="Times New Roman" w:cs="Times New Roman"/>
          <w:sz w:val="20"/>
          <w:szCs w:val="20"/>
          <w:lang w:val="en-GB" w:eastAsia="ja-JP"/>
        </w:rPr>
      </w:pPr>
    </w:p>
    <w:p w14:paraId="33F72235" w14:textId="7DDD070D" w:rsidR="005F0D98" w:rsidRDefault="005F0D98" w:rsidP="00400037">
      <w:pPr>
        <w:pStyle w:val="Heading2"/>
        <w:rPr>
          <w:lang w:eastAsia="ja-JP"/>
        </w:rPr>
      </w:pPr>
      <w:r>
        <w:rPr>
          <w:lang w:eastAsia="ja-JP"/>
        </w:rPr>
        <w:t>Performance of option 2</w:t>
      </w:r>
    </w:p>
    <w:p w14:paraId="1A08BA6A" w14:textId="6A206506" w:rsidR="00DB16C1" w:rsidRPr="00AF747A" w:rsidRDefault="00F2273F" w:rsidP="00DB16C1">
      <w:pPr>
        <w:spacing w:after="0"/>
        <w:rPr>
          <w:rFonts w:ascii="Times New Roman" w:hAnsi="Times New Roman" w:cs="Times New Roman"/>
          <w:sz w:val="20"/>
          <w:lang w:val="en-GB"/>
        </w:rPr>
      </w:pPr>
      <w:r w:rsidRPr="00F2273F">
        <w:rPr>
          <w:rFonts w:ascii="Times New Roman" w:hAnsi="Times New Roman" w:cs="Times New Roman"/>
          <w:sz w:val="20"/>
          <w:szCs w:val="20"/>
          <w:lang w:val="en-GB" w:eastAsia="ja-JP"/>
        </w:rPr>
        <w:t xml:space="preserve">We </w:t>
      </w:r>
      <w:r>
        <w:rPr>
          <w:rFonts w:ascii="Times New Roman" w:hAnsi="Times New Roman" w:cs="Times New Roman"/>
          <w:sz w:val="20"/>
          <w:szCs w:val="20"/>
          <w:lang w:val="en-GB" w:eastAsia="ja-JP"/>
        </w:rPr>
        <w:t xml:space="preserve">have continued the study from </w:t>
      </w:r>
      <w:r w:rsidR="00B43F21">
        <w:rPr>
          <w:rFonts w:ascii="Times New Roman" w:hAnsi="Times New Roman" w:cs="Times New Roman"/>
          <w:sz w:val="20"/>
          <w:szCs w:val="20"/>
          <w:lang w:val="en-GB" w:eastAsia="ja-JP"/>
        </w:rPr>
        <w:fldChar w:fldCharType="begin"/>
      </w:r>
      <w:r w:rsidR="00B43F21">
        <w:rPr>
          <w:rFonts w:ascii="Times New Roman" w:hAnsi="Times New Roman" w:cs="Times New Roman"/>
          <w:sz w:val="20"/>
          <w:szCs w:val="20"/>
          <w:lang w:val="en-GB" w:eastAsia="ja-JP"/>
        </w:rPr>
        <w:instrText xml:space="preserve"> REF _Ref534714592 \r \h </w:instrText>
      </w:r>
      <w:r w:rsidR="00B43F21">
        <w:rPr>
          <w:rFonts w:ascii="Times New Roman" w:hAnsi="Times New Roman" w:cs="Times New Roman"/>
          <w:sz w:val="20"/>
          <w:szCs w:val="20"/>
          <w:lang w:val="en-GB" w:eastAsia="ja-JP"/>
        </w:rPr>
      </w:r>
      <w:r w:rsidR="00B43F21">
        <w:rPr>
          <w:rFonts w:ascii="Times New Roman" w:hAnsi="Times New Roman" w:cs="Times New Roman"/>
          <w:sz w:val="20"/>
          <w:szCs w:val="20"/>
          <w:lang w:val="en-GB" w:eastAsia="ja-JP"/>
        </w:rPr>
        <w:fldChar w:fldCharType="separate"/>
      </w:r>
      <w:r w:rsidR="00B43F21">
        <w:rPr>
          <w:rFonts w:ascii="Times New Roman" w:hAnsi="Times New Roman" w:cs="Times New Roman"/>
          <w:sz w:val="20"/>
          <w:szCs w:val="20"/>
          <w:lang w:val="en-GB" w:eastAsia="ja-JP"/>
        </w:rPr>
        <w:t>[9]</w:t>
      </w:r>
      <w:r w:rsidR="00B43F21">
        <w:rPr>
          <w:rFonts w:ascii="Times New Roman" w:hAnsi="Times New Roman" w:cs="Times New Roman"/>
          <w:sz w:val="20"/>
          <w:szCs w:val="20"/>
          <w:lang w:val="en-GB" w:eastAsia="ja-JP"/>
        </w:rPr>
        <w:fldChar w:fldCharType="end"/>
      </w:r>
      <w:r w:rsidR="00B43F21">
        <w:rPr>
          <w:rFonts w:ascii="Times New Roman" w:hAnsi="Times New Roman" w:cs="Times New Roman"/>
          <w:sz w:val="20"/>
          <w:szCs w:val="20"/>
          <w:lang w:val="en-GB" w:eastAsia="ja-JP"/>
        </w:rPr>
        <w:t xml:space="preserve"> and simulated broad variety of transport blocks</w:t>
      </w:r>
      <w:r w:rsidR="00062792">
        <w:rPr>
          <w:rFonts w:ascii="Times New Roman" w:hAnsi="Times New Roman" w:cs="Times New Roman"/>
          <w:sz w:val="20"/>
          <w:szCs w:val="20"/>
          <w:lang w:val="en-GB" w:eastAsia="ja-JP"/>
        </w:rPr>
        <w:t xml:space="preserve"> for</w:t>
      </w:r>
      <w:r w:rsidR="00DB16C1" w:rsidRPr="00AF747A">
        <w:rPr>
          <w:rFonts w:ascii="Times New Roman" w:hAnsi="Times New Roman" w:cs="Times New Roman"/>
          <w:sz w:val="20"/>
          <w:lang w:val="en-GB"/>
        </w:rPr>
        <w:t xml:space="preserve"> a case depicted on Figure </w:t>
      </w:r>
      <w:r w:rsidR="00DB16C1">
        <w:rPr>
          <w:rFonts w:ascii="Times New Roman" w:hAnsi="Times New Roman" w:cs="Times New Roman"/>
          <w:sz w:val="20"/>
          <w:lang w:val="en-GB"/>
        </w:rPr>
        <w:t>2</w:t>
      </w:r>
      <w:r w:rsidR="00DB16C1" w:rsidRPr="00AF747A">
        <w:rPr>
          <w:rFonts w:ascii="Times New Roman" w:hAnsi="Times New Roman" w:cs="Times New Roman"/>
          <w:sz w:val="20"/>
          <w:lang w:val="en-GB"/>
        </w:rPr>
        <w:t>. The simulated scenario represents an average performance for the partial slot:</w:t>
      </w:r>
    </w:p>
    <w:p w14:paraId="5BE440C9" w14:textId="1885C3F3" w:rsidR="00DB16C1" w:rsidRPr="00AF747A" w:rsidRDefault="00DB16C1" w:rsidP="00DB16C1">
      <w:pPr>
        <w:pStyle w:val="ListParagraph"/>
        <w:numPr>
          <w:ilvl w:val="0"/>
          <w:numId w:val="30"/>
        </w:numPr>
        <w:rPr>
          <w:rFonts w:ascii="Times New Roman" w:hAnsi="Times New Roman" w:cs="Times New Roman"/>
          <w:sz w:val="20"/>
          <w:lang w:val="en-GB"/>
        </w:rPr>
      </w:pPr>
      <w:r w:rsidRPr="00AF747A">
        <w:rPr>
          <w:rFonts w:ascii="Times New Roman" w:hAnsi="Times New Roman" w:cs="Times New Roman"/>
          <w:sz w:val="20"/>
          <w:lang w:val="en-GB"/>
        </w:rPr>
        <w:t xml:space="preserve">COT starts from the </w:t>
      </w:r>
      <w:r w:rsidR="00ED2B78">
        <w:rPr>
          <w:rFonts w:ascii="Times New Roman" w:hAnsi="Times New Roman" w:cs="Times New Roman"/>
          <w:sz w:val="20"/>
          <w:lang w:val="en-GB"/>
        </w:rPr>
        <w:t>8</w:t>
      </w:r>
      <w:r w:rsidRPr="00AF747A">
        <w:rPr>
          <w:rFonts w:ascii="Times New Roman" w:hAnsi="Times New Roman" w:cs="Times New Roman"/>
          <w:sz w:val="20"/>
          <w:vertAlign w:val="superscript"/>
          <w:lang w:val="en-GB"/>
        </w:rPr>
        <w:t>th</w:t>
      </w:r>
      <w:r w:rsidRPr="00AF747A">
        <w:rPr>
          <w:rFonts w:ascii="Times New Roman" w:hAnsi="Times New Roman" w:cs="Times New Roman"/>
          <w:sz w:val="20"/>
          <w:lang w:val="en-GB"/>
        </w:rPr>
        <w:t xml:space="preserve"> symbol of the slot</w:t>
      </w:r>
    </w:p>
    <w:p w14:paraId="5E963569" w14:textId="3C0E1E95" w:rsidR="00DB16C1" w:rsidRDefault="00DB16C1" w:rsidP="00DB16C1">
      <w:pPr>
        <w:pStyle w:val="ListParagraph"/>
        <w:numPr>
          <w:ilvl w:val="0"/>
          <w:numId w:val="30"/>
        </w:numPr>
        <w:rPr>
          <w:rFonts w:ascii="Times New Roman" w:hAnsi="Times New Roman" w:cs="Times New Roman"/>
          <w:sz w:val="20"/>
          <w:lang w:val="en-GB"/>
        </w:rPr>
      </w:pPr>
      <w:r w:rsidRPr="00AF747A">
        <w:rPr>
          <w:rFonts w:ascii="Times New Roman" w:hAnsi="Times New Roman" w:cs="Times New Roman"/>
          <w:sz w:val="20"/>
          <w:lang w:val="en-GB"/>
        </w:rPr>
        <w:t xml:space="preserve">Each Option has </w:t>
      </w:r>
      <w:r w:rsidR="00ED2B78">
        <w:rPr>
          <w:rFonts w:ascii="Times New Roman" w:hAnsi="Times New Roman" w:cs="Times New Roman"/>
          <w:sz w:val="20"/>
          <w:lang w:val="en-GB"/>
        </w:rPr>
        <w:t>5</w:t>
      </w:r>
      <w:r w:rsidRPr="00AF747A">
        <w:rPr>
          <w:rFonts w:ascii="Times New Roman" w:hAnsi="Times New Roman" w:cs="Times New Roman"/>
          <w:sz w:val="20"/>
          <w:lang w:val="en-GB"/>
        </w:rPr>
        <w:t xml:space="preserve"> symbols available for</w:t>
      </w:r>
      <w:r>
        <w:rPr>
          <w:rFonts w:ascii="Times New Roman" w:hAnsi="Times New Roman" w:cs="Times New Roman"/>
          <w:sz w:val="20"/>
          <w:lang w:val="en-GB"/>
        </w:rPr>
        <w:t xml:space="preserve"> </w:t>
      </w:r>
      <w:r w:rsidRPr="00AF747A">
        <w:rPr>
          <w:rFonts w:ascii="Times New Roman" w:hAnsi="Times New Roman" w:cs="Times New Roman"/>
          <w:sz w:val="20"/>
          <w:lang w:val="en-GB"/>
        </w:rPr>
        <w:t>PDSCH</w:t>
      </w:r>
      <w:r>
        <w:rPr>
          <w:rFonts w:ascii="Times New Roman" w:hAnsi="Times New Roman" w:cs="Times New Roman"/>
          <w:sz w:val="20"/>
          <w:lang w:val="en-GB"/>
        </w:rPr>
        <w:t xml:space="preserve"> (data and DMRS)</w:t>
      </w:r>
      <w:r w:rsidRPr="00AF747A">
        <w:rPr>
          <w:rFonts w:ascii="Times New Roman" w:hAnsi="Times New Roman" w:cs="Times New Roman"/>
          <w:sz w:val="20"/>
          <w:lang w:val="en-GB"/>
        </w:rPr>
        <w:t>.</w:t>
      </w:r>
    </w:p>
    <w:p w14:paraId="438BE78B" w14:textId="5F27A8EA" w:rsidR="00DB16C1" w:rsidRPr="00AF747A" w:rsidRDefault="00DB16C1" w:rsidP="00DB16C1">
      <w:pPr>
        <w:pStyle w:val="ListParagraph"/>
        <w:numPr>
          <w:ilvl w:val="0"/>
          <w:numId w:val="30"/>
        </w:numPr>
        <w:rPr>
          <w:rFonts w:ascii="Times New Roman" w:hAnsi="Times New Roman" w:cs="Times New Roman"/>
          <w:sz w:val="20"/>
          <w:lang w:val="en-GB"/>
        </w:rPr>
      </w:pPr>
      <w:r>
        <w:rPr>
          <w:rFonts w:ascii="Times New Roman" w:hAnsi="Times New Roman" w:cs="Times New Roman"/>
          <w:sz w:val="20"/>
          <w:lang w:val="en-GB"/>
        </w:rPr>
        <w:t xml:space="preserve">PDSCH is </w:t>
      </w:r>
      <w:r w:rsidRPr="00C46C78">
        <w:rPr>
          <w:rFonts w:ascii="Times New Roman" w:hAnsi="Times New Roman" w:cs="Times New Roman"/>
          <w:b/>
          <w:sz w:val="20"/>
          <w:u w:val="single"/>
          <w:lang w:val="en-GB"/>
        </w:rPr>
        <w:t>NOT</w:t>
      </w:r>
      <w:r w:rsidRPr="00A62B01">
        <w:rPr>
          <w:rFonts w:ascii="Times New Roman" w:hAnsi="Times New Roman" w:cs="Times New Roman"/>
          <w:sz w:val="20"/>
          <w:u w:val="single"/>
          <w:lang w:val="en-GB"/>
        </w:rPr>
        <w:t xml:space="preserve"> </w:t>
      </w:r>
      <w:r w:rsidRPr="00C46C78">
        <w:rPr>
          <w:rFonts w:ascii="Times New Roman" w:hAnsi="Times New Roman" w:cs="Times New Roman"/>
          <w:b/>
          <w:sz w:val="20"/>
          <w:u w:val="single"/>
          <w:lang w:val="en-GB"/>
        </w:rPr>
        <w:t>rate-matched</w:t>
      </w:r>
      <w:r>
        <w:rPr>
          <w:rFonts w:ascii="Times New Roman" w:hAnsi="Times New Roman" w:cs="Times New Roman"/>
          <w:sz w:val="20"/>
          <w:lang w:val="en-GB"/>
        </w:rPr>
        <w:t xml:space="preserve"> around CORESET carrying the PDCCH scheduling the PDSCH</w:t>
      </w:r>
      <w:r w:rsidR="00156188">
        <w:rPr>
          <w:rFonts w:ascii="Times New Roman" w:hAnsi="Times New Roman" w:cs="Times New Roman"/>
          <w:sz w:val="20"/>
          <w:lang w:val="en-GB"/>
        </w:rPr>
        <w:t>.</w:t>
      </w:r>
    </w:p>
    <w:p w14:paraId="3CEC6CE2" w14:textId="77777777" w:rsidR="00062792" w:rsidRPr="00A62B01" w:rsidRDefault="00062792" w:rsidP="00062792">
      <w:pPr>
        <w:rPr>
          <w:rFonts w:ascii="Times New Roman" w:hAnsi="Times New Roman" w:cs="Times New Roman"/>
          <w:sz w:val="20"/>
          <w:lang w:val="en-GB"/>
        </w:rPr>
      </w:pPr>
      <w:r w:rsidRPr="00A62B01">
        <w:rPr>
          <w:rFonts w:ascii="Times New Roman" w:hAnsi="Times New Roman" w:cs="Times New Roman"/>
          <w:sz w:val="20"/>
          <w:lang w:val="en-GB"/>
        </w:rPr>
        <w:t xml:space="preserve">The rest of the parameters is summarized in </w:t>
      </w:r>
      <w:r w:rsidRPr="00091288">
        <w:rPr>
          <w:rFonts w:ascii="Times New Roman" w:hAnsi="Times New Roman" w:cs="Times New Roman"/>
          <w:i/>
          <w:sz w:val="20"/>
          <w:lang w:val="en-GB"/>
        </w:rPr>
        <w:t>Appendix – Simulation parameters partial slot</w:t>
      </w:r>
      <w:r w:rsidRPr="00A62B01">
        <w:rPr>
          <w:rFonts w:ascii="Times New Roman" w:hAnsi="Times New Roman" w:cs="Times New Roman"/>
          <w:sz w:val="20"/>
          <w:lang w:val="en-GB"/>
        </w:rPr>
        <w:t>.</w:t>
      </w:r>
    </w:p>
    <w:p w14:paraId="2125CE92" w14:textId="30E4BEF7" w:rsidR="00DB16C1" w:rsidRPr="0079231A" w:rsidRDefault="00DB16C1" w:rsidP="00DB16C1">
      <w:pPr>
        <w:keepNext/>
        <w:jc w:val="center"/>
        <w:rPr>
          <w:lang w:val="en-GB"/>
        </w:rPr>
      </w:pPr>
      <w:r>
        <w:object w:dxaOrig="10905" w:dyaOrig="1950" w14:anchorId="4A18FF18">
          <v:shape id="_x0000_i1026" type="#_x0000_t75" style="width:481.2pt;height:87pt" o:ole="">
            <v:imagedata r:id="rId16" o:title=""/>
          </v:shape>
          <o:OLEObject Type="Embed" ProgID="Visio.Drawing.15" ShapeID="_x0000_i1026" DrawAspect="Content" ObjectID="_1615394356" r:id="rId17"/>
        </w:object>
      </w:r>
      <w:r w:rsidRPr="0079231A">
        <w:rPr>
          <w:noProof/>
          <w:lang w:val="en-GB"/>
        </w:rPr>
        <w:t xml:space="preserve"> </w:t>
      </w:r>
    </w:p>
    <w:p w14:paraId="42728B55" w14:textId="2519FE4D" w:rsidR="00DB16C1" w:rsidRDefault="00DB16C1" w:rsidP="00DB16C1">
      <w:pPr>
        <w:pStyle w:val="Caption"/>
        <w:jc w:val="center"/>
        <w:rPr>
          <w:lang w:val="en-US"/>
        </w:rPr>
      </w:pPr>
      <w:r>
        <w:t xml:space="preserve">Figure </w:t>
      </w:r>
      <w:r>
        <w:rPr>
          <w:noProof/>
        </w:rPr>
        <w:fldChar w:fldCharType="begin"/>
      </w:r>
      <w:r>
        <w:rPr>
          <w:noProof/>
        </w:rPr>
        <w:instrText xml:space="preserve"> SEQ Figure \* ARABIC </w:instrText>
      </w:r>
      <w:r>
        <w:rPr>
          <w:noProof/>
        </w:rPr>
        <w:fldChar w:fldCharType="separate"/>
      </w:r>
      <w:r w:rsidR="00E2036B">
        <w:rPr>
          <w:noProof/>
        </w:rPr>
        <w:t>2</w:t>
      </w:r>
      <w:r>
        <w:rPr>
          <w:noProof/>
        </w:rPr>
        <w:fldChar w:fldCharType="end"/>
      </w:r>
      <w:r>
        <w:rPr>
          <w:lang w:val="en-US"/>
        </w:rPr>
        <w:t xml:space="preserve"> Illustration of simulated scenarios</w:t>
      </w:r>
    </w:p>
    <w:p w14:paraId="6EC2EACF" w14:textId="4673B114" w:rsidR="00DB16C1" w:rsidRDefault="00DB16C1" w:rsidP="00DB16C1">
      <w:pPr>
        <w:keepNext/>
      </w:pPr>
      <w:r w:rsidRPr="00A23455">
        <w:rPr>
          <w:rFonts w:ascii="Times New Roman" w:hAnsi="Times New Roman" w:cs="Times New Roman"/>
          <w:sz w:val="20"/>
          <w:lang w:val="en-GB"/>
        </w:rPr>
        <w:t>In Figure 3</w:t>
      </w:r>
      <w:r w:rsidR="00ED2B78" w:rsidRPr="00A23455">
        <w:rPr>
          <w:rFonts w:ascii="Times New Roman" w:hAnsi="Times New Roman" w:cs="Times New Roman"/>
          <w:sz w:val="20"/>
          <w:lang w:val="en-GB"/>
        </w:rPr>
        <w:t>,</w:t>
      </w:r>
      <w:r w:rsidRPr="00A23455">
        <w:rPr>
          <w:rFonts w:ascii="Times New Roman" w:hAnsi="Times New Roman" w:cs="Times New Roman"/>
          <w:sz w:val="20"/>
          <w:lang w:val="en-GB"/>
        </w:rPr>
        <w:t xml:space="preserve"> </w:t>
      </w:r>
      <w:r w:rsidR="00ED2B78" w:rsidRPr="00A23455">
        <w:rPr>
          <w:rFonts w:ascii="Times New Roman" w:hAnsi="Times New Roman" w:cs="Times New Roman"/>
          <w:sz w:val="20"/>
          <w:lang w:val="en-GB"/>
        </w:rPr>
        <w:t>f</w:t>
      </w:r>
      <w:r w:rsidR="00B43F21" w:rsidRPr="00A23455">
        <w:rPr>
          <w:rFonts w:ascii="Times New Roman" w:hAnsi="Times New Roman" w:cs="Times New Roman"/>
          <w:sz w:val="20"/>
          <w:lang w:val="en-GB"/>
        </w:rPr>
        <w:t xml:space="preserve">or very </w:t>
      </w:r>
      <w:r w:rsidRPr="00A23455">
        <w:rPr>
          <w:rFonts w:ascii="Times New Roman" w:hAnsi="Times New Roman" w:cs="Times New Roman"/>
          <w:sz w:val="20"/>
          <w:lang w:val="en-GB"/>
        </w:rPr>
        <w:t>small TB</w:t>
      </w:r>
      <w:r w:rsidR="00ED2B78" w:rsidRPr="00A23455">
        <w:rPr>
          <w:rFonts w:ascii="Times New Roman" w:hAnsi="Times New Roman" w:cs="Times New Roman"/>
          <w:sz w:val="20"/>
          <w:lang w:val="en-GB"/>
        </w:rPr>
        <w:t>s,</w:t>
      </w:r>
      <w:r w:rsidRPr="00A23455">
        <w:rPr>
          <w:rFonts w:ascii="Times New Roman" w:hAnsi="Times New Roman" w:cs="Times New Roman"/>
          <w:sz w:val="20"/>
          <w:lang w:val="en-GB"/>
        </w:rPr>
        <w:t xml:space="preserve"> the performance</w:t>
      </w:r>
      <w:r w:rsidR="00A23455" w:rsidRPr="00A23455">
        <w:rPr>
          <w:rFonts w:ascii="Times New Roman" w:hAnsi="Times New Roman" w:cs="Times New Roman"/>
          <w:sz w:val="20"/>
          <w:lang w:val="en-GB"/>
        </w:rPr>
        <w:t xml:space="preserve"> of Option 2 compared to Option 3</w:t>
      </w:r>
      <w:r w:rsidRPr="00A23455">
        <w:rPr>
          <w:rFonts w:ascii="Times New Roman" w:hAnsi="Times New Roman" w:cs="Times New Roman"/>
          <w:sz w:val="20"/>
          <w:lang w:val="en-GB"/>
        </w:rPr>
        <w:t xml:space="preserve"> is offset by</w:t>
      </w:r>
      <w:r w:rsidR="006C3B79" w:rsidRPr="00A23455">
        <w:rPr>
          <w:rFonts w:ascii="Times New Roman" w:hAnsi="Times New Roman" w:cs="Times New Roman"/>
          <w:sz w:val="20"/>
          <w:lang w:val="en-GB"/>
        </w:rPr>
        <w:t xml:space="preserve"> up-to</w:t>
      </w:r>
      <w:r w:rsidRPr="00A23455">
        <w:rPr>
          <w:rFonts w:ascii="Times New Roman" w:hAnsi="Times New Roman" w:cs="Times New Roman"/>
          <w:sz w:val="20"/>
          <w:lang w:val="en-GB"/>
        </w:rPr>
        <w:t xml:space="preserve"> 3dB, for mid-sized TBs it is offset by half dB, while for very large TBs, the asymptotic </w:t>
      </w:r>
      <w:r w:rsidR="006C3B79" w:rsidRPr="00A23455">
        <w:rPr>
          <w:rFonts w:ascii="Times New Roman" w:hAnsi="Times New Roman" w:cs="Times New Roman"/>
          <w:sz w:val="20"/>
          <w:lang w:val="en-GB"/>
        </w:rPr>
        <w:t>behaviour</w:t>
      </w:r>
      <w:r w:rsidRPr="00A23455">
        <w:rPr>
          <w:rFonts w:ascii="Times New Roman" w:hAnsi="Times New Roman" w:cs="Times New Roman"/>
          <w:sz w:val="20"/>
          <w:lang w:val="en-GB"/>
        </w:rPr>
        <w:t xml:space="preserve"> is observed</w:t>
      </w:r>
      <w:r w:rsidR="00A23455" w:rsidRPr="00A23455">
        <w:rPr>
          <w:rFonts w:ascii="Times New Roman" w:hAnsi="Times New Roman" w:cs="Times New Roman"/>
          <w:sz w:val="20"/>
          <w:lang w:val="en-GB"/>
        </w:rPr>
        <w:t xml:space="preserve"> for Option 3</w:t>
      </w:r>
      <w:r w:rsidRPr="00A23455">
        <w:rPr>
          <w:rFonts w:ascii="Times New Roman" w:hAnsi="Times New Roman" w:cs="Times New Roman"/>
          <w:sz w:val="20"/>
          <w:lang w:val="en-GB"/>
        </w:rPr>
        <w:t>.</w:t>
      </w:r>
      <w:r w:rsidRPr="00A62B01">
        <w:rPr>
          <w:rFonts w:ascii="Times New Roman" w:hAnsi="Times New Roman" w:cs="Times New Roman"/>
          <w:sz w:val="20"/>
          <w:lang w:val="en-GB"/>
        </w:rPr>
        <w:t xml:space="preserve"> </w:t>
      </w:r>
      <w:r w:rsidR="00B43F21" w:rsidRPr="00A62B01">
        <w:rPr>
          <w:rFonts w:ascii="Times New Roman" w:hAnsi="Times New Roman" w:cs="Times New Roman"/>
          <w:sz w:val="20"/>
          <w:lang w:val="en-GB"/>
        </w:rPr>
        <w:t xml:space="preserve">  </w:t>
      </w:r>
      <w:r w:rsidR="002E4119" w:rsidRPr="00DB16C1">
        <w:rPr>
          <w:rFonts w:ascii="Times New Roman" w:hAnsi="Times New Roman" w:cs="Times New Roman"/>
          <w:b/>
          <w:noProof/>
          <w:sz w:val="20"/>
          <w:szCs w:val="20"/>
          <w:lang w:val="en-GB" w:eastAsia="ja-JP"/>
        </w:rPr>
        <w:drawing>
          <wp:inline distT="0" distB="0" distL="0" distR="0" wp14:anchorId="666567EA" wp14:editId="3823B6F5">
            <wp:extent cx="6120765" cy="393119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931199"/>
                    </a:xfrm>
                    <a:prstGeom prst="rect">
                      <a:avLst/>
                    </a:prstGeom>
                    <a:noFill/>
                    <a:ln>
                      <a:noFill/>
                    </a:ln>
                  </pic:spPr>
                </pic:pic>
              </a:graphicData>
            </a:graphic>
          </wp:inline>
        </w:drawing>
      </w:r>
    </w:p>
    <w:p w14:paraId="4E9851DD" w14:textId="79BA4E77" w:rsidR="005F0D98" w:rsidRPr="00DB16C1" w:rsidRDefault="00DB16C1" w:rsidP="00DB16C1">
      <w:pPr>
        <w:pStyle w:val="Caption"/>
        <w:jc w:val="center"/>
        <w:rPr>
          <w:rFonts w:ascii="Times New Roman" w:hAnsi="Times New Roman" w:cs="Times New Roman"/>
          <w:b w:val="0"/>
          <w:sz w:val="20"/>
          <w:szCs w:val="20"/>
          <w:u w:val="single"/>
          <w:lang w:val="en-US" w:eastAsia="ja-JP"/>
        </w:rPr>
      </w:pPr>
      <w:r>
        <w:t xml:space="preserve">Figure </w:t>
      </w:r>
      <w:r w:rsidR="00FD6D41">
        <w:rPr>
          <w:noProof/>
        </w:rPr>
        <w:fldChar w:fldCharType="begin"/>
      </w:r>
      <w:r w:rsidR="00FD6D41">
        <w:rPr>
          <w:noProof/>
        </w:rPr>
        <w:instrText xml:space="preserve"> SEQ Figure \* ARABIC </w:instrText>
      </w:r>
      <w:r w:rsidR="00FD6D41">
        <w:rPr>
          <w:noProof/>
        </w:rPr>
        <w:fldChar w:fldCharType="separate"/>
      </w:r>
      <w:r w:rsidR="00E2036B">
        <w:rPr>
          <w:noProof/>
        </w:rPr>
        <w:t>3</w:t>
      </w:r>
      <w:r w:rsidR="00FD6D41">
        <w:rPr>
          <w:noProof/>
        </w:rPr>
        <w:fldChar w:fldCharType="end"/>
      </w:r>
      <w:r>
        <w:rPr>
          <w:lang w:val="en-US"/>
        </w:rPr>
        <w:t xml:space="preserve"> Performance of Option 3 and Option 2</w:t>
      </w:r>
    </w:p>
    <w:p w14:paraId="7D35EA71" w14:textId="77777777" w:rsidR="00062792" w:rsidRDefault="00062792" w:rsidP="00DB16C1">
      <w:pPr>
        <w:rPr>
          <w:rFonts w:ascii="Times New Roman" w:hAnsi="Times New Roman" w:cs="Times New Roman"/>
          <w:b/>
          <w:i/>
          <w:sz w:val="20"/>
          <w:szCs w:val="20"/>
          <w:lang w:val="en-GB" w:eastAsia="ja-JP"/>
        </w:rPr>
      </w:pPr>
    </w:p>
    <w:p w14:paraId="2FDD41B7" w14:textId="465D1D32" w:rsidR="00ED2B78" w:rsidRPr="00ED2B78" w:rsidRDefault="00ED2B78" w:rsidP="00DB16C1">
      <w:pPr>
        <w:rPr>
          <w:rFonts w:ascii="Times New Roman" w:hAnsi="Times New Roman" w:cs="Times New Roman"/>
          <w:b/>
          <w:i/>
          <w:sz w:val="20"/>
          <w:szCs w:val="20"/>
          <w:lang w:val="en-GB" w:eastAsia="ja-JP"/>
        </w:rPr>
      </w:pPr>
      <w:r w:rsidRPr="00ED2B78">
        <w:rPr>
          <w:rFonts w:ascii="Times New Roman" w:hAnsi="Times New Roman" w:cs="Times New Roman"/>
          <w:b/>
          <w:i/>
          <w:sz w:val="20"/>
          <w:szCs w:val="20"/>
          <w:lang w:val="en-GB" w:eastAsia="ja-JP"/>
        </w:rPr>
        <w:t>Proposal</w:t>
      </w:r>
      <w:r>
        <w:rPr>
          <w:rFonts w:ascii="Times New Roman" w:hAnsi="Times New Roman" w:cs="Times New Roman"/>
          <w:b/>
          <w:i/>
          <w:sz w:val="20"/>
          <w:szCs w:val="20"/>
          <w:lang w:val="en-GB" w:eastAsia="ja-JP"/>
        </w:rPr>
        <w:t xml:space="preserve"> 2</w:t>
      </w:r>
      <w:r w:rsidRPr="00ED2B78">
        <w:rPr>
          <w:rFonts w:ascii="Times New Roman" w:hAnsi="Times New Roman" w:cs="Times New Roman"/>
          <w:b/>
          <w:i/>
          <w:sz w:val="20"/>
          <w:szCs w:val="20"/>
          <w:lang w:val="en-GB" w:eastAsia="ja-JP"/>
        </w:rPr>
        <w:t xml:space="preserve">: </w:t>
      </w:r>
      <w:r w:rsidRPr="00ED2B78">
        <w:rPr>
          <w:rFonts w:ascii="Times New Roman" w:hAnsi="Times New Roman" w:cs="Times New Roman"/>
          <w:i/>
          <w:sz w:val="20"/>
          <w:szCs w:val="20"/>
          <w:lang w:val="en-GB" w:eastAsia="ja-JP"/>
        </w:rPr>
        <w:t>Do not consider further Option 2 for partial slot design</w:t>
      </w:r>
    </w:p>
    <w:p w14:paraId="6492A2BA" w14:textId="3010D01E" w:rsidR="00B81747" w:rsidRPr="00B81747" w:rsidRDefault="00B81747" w:rsidP="00400037">
      <w:pPr>
        <w:pStyle w:val="Heading2"/>
        <w:rPr>
          <w:lang w:eastAsia="ja-JP"/>
        </w:rPr>
      </w:pPr>
      <w:r w:rsidRPr="00B81747">
        <w:rPr>
          <w:lang w:eastAsia="ja-JP"/>
        </w:rPr>
        <w:lastRenderedPageBreak/>
        <w:t>UE’s monitoring capability</w:t>
      </w:r>
    </w:p>
    <w:p w14:paraId="0A73E301" w14:textId="4D17586B" w:rsidR="00B81747" w:rsidRDefault="00B81747" w:rsidP="00875833">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A </w:t>
      </w:r>
      <w:proofErr w:type="spellStart"/>
      <w:r>
        <w:rPr>
          <w:rFonts w:ascii="Times New Roman" w:hAnsi="Times New Roman" w:cs="Times New Roman"/>
          <w:sz w:val="20"/>
          <w:szCs w:val="20"/>
          <w:lang w:val="en-GB" w:eastAsia="ja-JP"/>
        </w:rPr>
        <w:t>gNB’s</w:t>
      </w:r>
      <w:proofErr w:type="spellEnd"/>
      <w:r>
        <w:rPr>
          <w:rFonts w:ascii="Times New Roman" w:hAnsi="Times New Roman" w:cs="Times New Roman"/>
          <w:sz w:val="20"/>
          <w:szCs w:val="20"/>
          <w:lang w:val="en-GB" w:eastAsia="ja-JP"/>
        </w:rPr>
        <w:t xml:space="preserve"> </w:t>
      </w:r>
      <w:r w:rsidR="004F2734">
        <w:rPr>
          <w:rFonts w:ascii="Times New Roman" w:hAnsi="Times New Roman" w:cs="Times New Roman"/>
          <w:sz w:val="20"/>
          <w:szCs w:val="20"/>
          <w:lang w:val="en-GB" w:eastAsia="ja-JP"/>
        </w:rPr>
        <w:t>choices</w:t>
      </w:r>
      <w:r>
        <w:rPr>
          <w:rFonts w:ascii="Times New Roman" w:hAnsi="Times New Roman" w:cs="Times New Roman"/>
          <w:sz w:val="20"/>
          <w:szCs w:val="20"/>
          <w:lang w:val="en-GB" w:eastAsia="ja-JP"/>
        </w:rPr>
        <w:t xml:space="preserve"> to form a partial slot</w:t>
      </w:r>
      <w:r w:rsidR="004F273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 based on above option</w:t>
      </w:r>
      <w:r w:rsidR="006B12B7">
        <w:rPr>
          <w:rFonts w:ascii="Times New Roman" w:hAnsi="Times New Roman" w:cs="Times New Roman"/>
          <w:sz w:val="20"/>
          <w:szCs w:val="20"/>
          <w:lang w:val="en-GB" w:eastAsia="ja-JP"/>
        </w:rPr>
        <w:t>s</w:t>
      </w:r>
      <w:r w:rsidR="004F2734">
        <w:rPr>
          <w:rFonts w:ascii="Times New Roman" w:hAnsi="Times New Roman" w:cs="Times New Roman"/>
          <w:sz w:val="20"/>
          <w:szCs w:val="20"/>
          <w:lang w:val="en-GB" w:eastAsia="ja-JP"/>
        </w:rPr>
        <w:t xml:space="preserve"> </w:t>
      </w:r>
      <w:r w:rsidR="00156188">
        <w:rPr>
          <w:rFonts w:ascii="Times New Roman" w:hAnsi="Times New Roman" w:cs="Times New Roman"/>
          <w:sz w:val="20"/>
          <w:szCs w:val="20"/>
          <w:lang w:val="en-GB" w:eastAsia="ja-JP"/>
        </w:rPr>
        <w:t xml:space="preserve">is </w:t>
      </w:r>
      <w:r>
        <w:rPr>
          <w:rFonts w:ascii="Times New Roman" w:hAnsi="Times New Roman" w:cs="Times New Roman"/>
          <w:sz w:val="20"/>
          <w:szCs w:val="20"/>
          <w:lang w:val="en-GB" w:eastAsia="ja-JP"/>
        </w:rPr>
        <w:t>dependent on UE</w:t>
      </w:r>
      <w:r w:rsidR="004F2734">
        <w:rPr>
          <w:rFonts w:ascii="Times New Roman" w:hAnsi="Times New Roman" w:cs="Times New Roman"/>
          <w:sz w:val="20"/>
          <w:szCs w:val="20"/>
          <w:lang w:val="en-GB" w:eastAsia="ja-JP"/>
        </w:rPr>
        <w:t>’s</w:t>
      </w:r>
      <w:r>
        <w:rPr>
          <w:rFonts w:ascii="Times New Roman" w:hAnsi="Times New Roman" w:cs="Times New Roman"/>
          <w:sz w:val="20"/>
          <w:szCs w:val="20"/>
          <w:lang w:val="en-GB" w:eastAsia="ja-JP"/>
        </w:rPr>
        <w:t xml:space="preserve"> capability.</w:t>
      </w:r>
      <w:r w:rsidR="00C60190">
        <w:rPr>
          <w:rFonts w:ascii="Times New Roman" w:hAnsi="Times New Roman" w:cs="Times New Roman"/>
          <w:sz w:val="20"/>
          <w:szCs w:val="20"/>
          <w:lang w:val="en-GB" w:eastAsia="ja-JP"/>
        </w:rPr>
        <w:t xml:space="preserve"> The</w:t>
      </w:r>
      <w:r w:rsidR="005F0D98">
        <w:rPr>
          <w:rFonts w:ascii="Times New Roman" w:hAnsi="Times New Roman" w:cs="Times New Roman"/>
          <w:sz w:val="20"/>
          <w:szCs w:val="20"/>
          <w:lang w:val="en-GB" w:eastAsia="ja-JP"/>
        </w:rPr>
        <w:t xml:space="preserve"> example of PDCCH configuration for</w:t>
      </w:r>
      <w:r w:rsidR="00C60190">
        <w:rPr>
          <w:rFonts w:ascii="Times New Roman" w:hAnsi="Times New Roman" w:cs="Times New Roman"/>
          <w:sz w:val="20"/>
          <w:szCs w:val="20"/>
          <w:lang w:val="en-GB" w:eastAsia="ja-JP"/>
        </w:rPr>
        <w:t xml:space="preserve"> mandatory capability (for unicast) </w:t>
      </w:r>
      <w:r w:rsidR="005F0D98">
        <w:rPr>
          <w:rFonts w:ascii="Times New Roman" w:hAnsi="Times New Roman" w:cs="Times New Roman"/>
          <w:sz w:val="20"/>
          <w:szCs w:val="20"/>
          <w:lang w:val="en-GB" w:eastAsia="ja-JP"/>
        </w:rPr>
        <w:t xml:space="preserve">and FG 3-5b optional capabilities are shown in Figure </w:t>
      </w:r>
      <w:r w:rsidR="004F2734">
        <w:rPr>
          <w:rFonts w:ascii="Times New Roman" w:hAnsi="Times New Roman" w:cs="Times New Roman"/>
          <w:sz w:val="20"/>
          <w:szCs w:val="20"/>
          <w:lang w:val="en-GB" w:eastAsia="ja-JP"/>
        </w:rPr>
        <w:t>4</w:t>
      </w:r>
      <w:r w:rsidR="005F0D98">
        <w:rPr>
          <w:rFonts w:ascii="Times New Roman" w:hAnsi="Times New Roman" w:cs="Times New Roman"/>
          <w:sz w:val="20"/>
          <w:szCs w:val="20"/>
          <w:lang w:val="en-GB" w:eastAsia="ja-JP"/>
        </w:rPr>
        <w:t>, for 1OS long PDCCH.</w:t>
      </w:r>
      <w:r w:rsidR="004F2734">
        <w:rPr>
          <w:rFonts w:ascii="Times New Roman" w:hAnsi="Times New Roman" w:cs="Times New Roman"/>
          <w:sz w:val="20"/>
          <w:szCs w:val="20"/>
          <w:lang w:val="en-GB" w:eastAsia="ja-JP"/>
        </w:rPr>
        <w:t xml:space="preserve"> FG3-1 and FG 3-5b (7,3) can be handled easily using Option 1, it is unclear how to handle FG 3-5b (4,3) and FG 3-5b (2,2)</w:t>
      </w:r>
      <w:r w:rsidR="00156188">
        <w:rPr>
          <w:rFonts w:ascii="Times New Roman" w:hAnsi="Times New Roman" w:cs="Times New Roman"/>
          <w:sz w:val="20"/>
          <w:szCs w:val="20"/>
          <w:lang w:val="en-GB" w:eastAsia="ja-JP"/>
        </w:rPr>
        <w:t>.</w:t>
      </w:r>
    </w:p>
    <w:p w14:paraId="7A76792F" w14:textId="77777777" w:rsidR="00B81747" w:rsidRDefault="00B81747" w:rsidP="00875833">
      <w:pPr>
        <w:rPr>
          <w:rFonts w:ascii="Times New Roman" w:hAnsi="Times New Roman" w:cs="Times New Roman"/>
          <w:sz w:val="20"/>
          <w:szCs w:val="20"/>
          <w:lang w:val="en-GB" w:eastAsia="ja-JP"/>
        </w:rPr>
      </w:pPr>
    </w:p>
    <w:p w14:paraId="2466C48F" w14:textId="4F959676" w:rsidR="005F0D98" w:rsidRDefault="00035330" w:rsidP="005F0D98">
      <w:pPr>
        <w:keepNext/>
        <w:jc w:val="center"/>
      </w:pPr>
      <w:r>
        <w:object w:dxaOrig="4043" w:dyaOrig="2909" w14:anchorId="53466B77">
          <v:shape id="_x0000_i1027" type="#_x0000_t75" style="width:201.6pt;height:145.8pt" o:ole="">
            <v:imagedata r:id="rId19" o:title=""/>
          </v:shape>
          <o:OLEObject Type="Embed" ProgID="Visio.Drawing.11" ShapeID="_x0000_i1027" DrawAspect="Content" ObjectID="_1615394357" r:id="rId20"/>
        </w:object>
      </w:r>
    </w:p>
    <w:p w14:paraId="4FE2BAF9" w14:textId="3782C8BE" w:rsidR="00B81747" w:rsidRPr="005F0D98" w:rsidRDefault="005F0D98" w:rsidP="005F0D98">
      <w:pPr>
        <w:pStyle w:val="Caption"/>
        <w:jc w:val="center"/>
        <w:rPr>
          <w:rFonts w:ascii="Times New Roman" w:hAnsi="Times New Roman" w:cs="Times New Roman"/>
          <w:sz w:val="20"/>
          <w:szCs w:val="20"/>
          <w:lang w:val="en-US" w:eastAsia="ja-JP"/>
        </w:rPr>
      </w:pPr>
      <w:r>
        <w:t xml:space="preserve">Figure </w:t>
      </w:r>
      <w:r w:rsidR="00FF5E54">
        <w:rPr>
          <w:noProof/>
        </w:rPr>
        <w:fldChar w:fldCharType="begin"/>
      </w:r>
      <w:r w:rsidR="00FF5E54">
        <w:rPr>
          <w:noProof/>
        </w:rPr>
        <w:instrText xml:space="preserve"> SEQ Figure \* ARABIC </w:instrText>
      </w:r>
      <w:r w:rsidR="00FF5E54">
        <w:rPr>
          <w:noProof/>
        </w:rPr>
        <w:fldChar w:fldCharType="separate"/>
      </w:r>
      <w:r w:rsidR="00E2036B">
        <w:rPr>
          <w:noProof/>
        </w:rPr>
        <w:t>4</w:t>
      </w:r>
      <w:r w:rsidR="00FF5E54">
        <w:rPr>
          <w:noProof/>
        </w:rPr>
        <w:fldChar w:fldCharType="end"/>
      </w:r>
      <w:r>
        <w:rPr>
          <w:lang w:val="en-US"/>
        </w:rPr>
        <w:t xml:space="preserve"> An Example of NR R15 monitoring capabilities</w:t>
      </w:r>
    </w:p>
    <w:p w14:paraId="4F0EF65C" w14:textId="77777777" w:rsidR="00B81747" w:rsidRDefault="00B81747" w:rsidP="00875833">
      <w:pPr>
        <w:rPr>
          <w:rFonts w:ascii="Times New Roman" w:hAnsi="Times New Roman" w:cs="Times New Roman"/>
          <w:sz w:val="20"/>
          <w:szCs w:val="20"/>
          <w:lang w:val="en-GB" w:eastAsia="ja-JP"/>
        </w:rPr>
      </w:pPr>
    </w:p>
    <w:p w14:paraId="6905C5B7" w14:textId="0C033996" w:rsidR="005F0D98" w:rsidRDefault="006B4DED" w:rsidP="00875833">
      <w:pPr>
        <w:rPr>
          <w:rFonts w:ascii="Times New Roman" w:hAnsi="Times New Roman" w:cs="Times New Roman"/>
          <w:sz w:val="20"/>
          <w:szCs w:val="20"/>
          <w:lang w:val="en-GB" w:eastAsia="ja-JP"/>
        </w:rPr>
      </w:pPr>
      <w:r w:rsidRPr="00D3633E">
        <w:rPr>
          <w:rFonts w:ascii="Times New Roman" w:hAnsi="Times New Roman" w:cs="Times New Roman"/>
          <w:b/>
          <w:i/>
          <w:sz w:val="20"/>
          <w:szCs w:val="20"/>
          <w:lang w:val="en-GB" w:eastAsia="ja-JP"/>
        </w:rPr>
        <w:t>Observation</w:t>
      </w:r>
      <w:r w:rsidR="004E58DA">
        <w:rPr>
          <w:rFonts w:ascii="Times New Roman" w:hAnsi="Times New Roman" w:cs="Times New Roman"/>
          <w:b/>
          <w:i/>
          <w:sz w:val="20"/>
          <w:szCs w:val="20"/>
          <w:lang w:val="en-GB" w:eastAsia="ja-JP"/>
        </w:rPr>
        <w:t xml:space="preserve"> </w:t>
      </w:r>
      <w:bookmarkStart w:id="1" w:name="_GoBack"/>
      <w:bookmarkEnd w:id="1"/>
      <w:r w:rsidR="00B81F1E" w:rsidRPr="00D3633E">
        <w:rPr>
          <w:rFonts w:ascii="Times New Roman" w:hAnsi="Times New Roman" w:cs="Times New Roman"/>
          <w:b/>
          <w:i/>
          <w:sz w:val="20"/>
          <w:szCs w:val="20"/>
          <w:lang w:val="en-GB" w:eastAsia="ja-JP"/>
        </w:rPr>
        <w:t>1</w:t>
      </w:r>
      <w:r w:rsidRPr="006B4DED">
        <w:rPr>
          <w:rFonts w:ascii="Times New Roman" w:hAnsi="Times New Roman" w:cs="Times New Roman"/>
          <w:b/>
          <w:sz w:val="20"/>
          <w:szCs w:val="20"/>
          <w:lang w:val="en-GB" w:eastAsia="ja-JP"/>
        </w:rPr>
        <w:t>:</w:t>
      </w:r>
      <w:r>
        <w:rPr>
          <w:rFonts w:ascii="Times New Roman" w:hAnsi="Times New Roman" w:cs="Times New Roman"/>
          <w:sz w:val="20"/>
          <w:szCs w:val="20"/>
          <w:lang w:val="en-GB" w:eastAsia="ja-JP"/>
        </w:rPr>
        <w:t xml:space="preserve"> </w:t>
      </w:r>
      <w:r w:rsidR="005F0D98" w:rsidRPr="006B12B7">
        <w:rPr>
          <w:rFonts w:ascii="Times New Roman" w:hAnsi="Times New Roman" w:cs="Times New Roman"/>
          <w:i/>
          <w:sz w:val="20"/>
          <w:szCs w:val="20"/>
          <w:lang w:val="en-GB" w:eastAsia="ja-JP"/>
        </w:rPr>
        <w:t>FG3-1 and FG 3-5b (7,3)</w:t>
      </w:r>
      <w:r w:rsidR="00697A76" w:rsidRPr="006B12B7">
        <w:rPr>
          <w:rFonts w:ascii="Times New Roman" w:hAnsi="Times New Roman" w:cs="Times New Roman"/>
          <w:i/>
          <w:sz w:val="20"/>
          <w:szCs w:val="20"/>
          <w:lang w:val="en-GB" w:eastAsia="ja-JP"/>
        </w:rPr>
        <w:t xml:space="preserve"> </w:t>
      </w:r>
      <w:r w:rsidR="005F0D98" w:rsidRPr="006B12B7">
        <w:rPr>
          <w:rFonts w:ascii="Times New Roman" w:hAnsi="Times New Roman" w:cs="Times New Roman"/>
          <w:i/>
          <w:sz w:val="20"/>
          <w:szCs w:val="20"/>
          <w:lang w:val="en-GB" w:eastAsia="ja-JP"/>
        </w:rPr>
        <w:t xml:space="preserve">can be handled easily using Option 1, it is unclear how to handle </w:t>
      </w:r>
      <w:r w:rsidR="008E1D52" w:rsidRPr="006B12B7">
        <w:rPr>
          <w:rFonts w:ascii="Times New Roman" w:hAnsi="Times New Roman" w:cs="Times New Roman"/>
          <w:i/>
          <w:sz w:val="20"/>
          <w:szCs w:val="20"/>
          <w:lang w:val="en-GB" w:eastAsia="ja-JP"/>
        </w:rPr>
        <w:t>FG 3-5b (4,3) and FG 3-5b (2,2)</w:t>
      </w:r>
      <w:r w:rsidRPr="006B12B7">
        <w:rPr>
          <w:rFonts w:ascii="Times New Roman" w:hAnsi="Times New Roman" w:cs="Times New Roman"/>
          <w:i/>
          <w:sz w:val="20"/>
          <w:szCs w:val="20"/>
          <w:lang w:val="en-GB" w:eastAsia="ja-JP"/>
        </w:rPr>
        <w:t>.</w:t>
      </w:r>
    </w:p>
    <w:p w14:paraId="723E1052" w14:textId="42E72D27" w:rsidR="006B4DED" w:rsidRDefault="009E0D4C" w:rsidP="009E0D4C">
      <w:pPr>
        <w:spacing w:after="0"/>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There are certain </w:t>
      </w:r>
      <w:r w:rsidR="009C008D">
        <w:rPr>
          <w:rFonts w:ascii="Times New Roman" w:hAnsi="Times New Roman" w:cs="Times New Roman"/>
          <w:sz w:val="20"/>
          <w:szCs w:val="20"/>
          <w:lang w:val="en-GB" w:eastAsia="ja-JP"/>
        </w:rPr>
        <w:t>criteria</w:t>
      </w:r>
      <w:r>
        <w:rPr>
          <w:rFonts w:ascii="Times New Roman" w:hAnsi="Times New Roman" w:cs="Times New Roman"/>
          <w:sz w:val="20"/>
          <w:szCs w:val="20"/>
          <w:lang w:val="en-GB" w:eastAsia="ja-JP"/>
        </w:rPr>
        <w:t xml:space="preserve"> that should be </w:t>
      </w:r>
      <w:r w:rsidR="009C008D">
        <w:rPr>
          <w:rFonts w:ascii="Times New Roman" w:hAnsi="Times New Roman" w:cs="Times New Roman"/>
          <w:sz w:val="20"/>
          <w:szCs w:val="20"/>
          <w:lang w:val="en-GB" w:eastAsia="ja-JP"/>
        </w:rPr>
        <w:t>considered when down-selecting the schemes</w:t>
      </w:r>
    </w:p>
    <w:p w14:paraId="2E8BC9F6" w14:textId="2EC43240" w:rsidR="009E0D4C" w:rsidRPr="009E0D4C" w:rsidRDefault="009E0D4C" w:rsidP="00FF5E54">
      <w:pPr>
        <w:pStyle w:val="ListParagraph"/>
        <w:numPr>
          <w:ilvl w:val="0"/>
          <w:numId w:val="33"/>
        </w:numPr>
        <w:rPr>
          <w:rFonts w:ascii="Times New Roman" w:hAnsi="Times New Roman" w:cs="Times New Roman"/>
          <w:sz w:val="20"/>
          <w:szCs w:val="20"/>
          <w:lang w:val="en-GB" w:eastAsia="ja-JP"/>
        </w:rPr>
      </w:pPr>
      <w:r w:rsidRPr="009E0D4C">
        <w:rPr>
          <w:rFonts w:ascii="Times New Roman" w:hAnsi="Times New Roman" w:cs="Times New Roman"/>
          <w:sz w:val="20"/>
          <w:szCs w:val="20"/>
          <w:lang w:val="en-GB" w:eastAsia="ja-JP"/>
        </w:rPr>
        <w:t xml:space="preserve">First </w:t>
      </w:r>
      <w:proofErr w:type="spellStart"/>
      <w:r w:rsidR="009C008D">
        <w:rPr>
          <w:rFonts w:ascii="Times New Roman" w:hAnsi="Times New Roman" w:cs="Times New Roman"/>
          <w:sz w:val="20"/>
          <w:szCs w:val="20"/>
          <w:lang w:val="en-GB" w:eastAsia="ja-JP"/>
        </w:rPr>
        <w:t>gNBs</w:t>
      </w:r>
      <w:proofErr w:type="spellEnd"/>
      <w:r w:rsidR="009C008D">
        <w:rPr>
          <w:rFonts w:ascii="Times New Roman" w:hAnsi="Times New Roman" w:cs="Times New Roman"/>
          <w:sz w:val="20"/>
          <w:szCs w:val="20"/>
          <w:lang w:val="en-GB" w:eastAsia="ja-JP"/>
        </w:rPr>
        <w:t xml:space="preserve"> TTI has the same</w:t>
      </w:r>
      <w:r w:rsidRPr="009E0D4C">
        <w:rPr>
          <w:rFonts w:ascii="Times New Roman" w:hAnsi="Times New Roman" w:cs="Times New Roman"/>
          <w:sz w:val="20"/>
          <w:szCs w:val="20"/>
          <w:lang w:val="en-GB" w:eastAsia="ja-JP"/>
        </w:rPr>
        <w:t xml:space="preserve"> TB </w:t>
      </w:r>
      <w:r w:rsidR="009C008D">
        <w:rPr>
          <w:rFonts w:ascii="Times New Roman" w:hAnsi="Times New Roman" w:cs="Times New Roman"/>
          <w:sz w:val="20"/>
          <w:szCs w:val="20"/>
          <w:lang w:val="en-GB" w:eastAsia="ja-JP"/>
        </w:rPr>
        <w:t>irrespective of starting position (Agreed)</w:t>
      </w:r>
    </w:p>
    <w:p w14:paraId="3D0BCB22" w14:textId="1897E256" w:rsidR="009E0D4C" w:rsidRDefault="009E0D4C" w:rsidP="009E0D4C">
      <w:pPr>
        <w:pStyle w:val="ListParagraph"/>
        <w:numPr>
          <w:ilvl w:val="0"/>
          <w:numId w:val="33"/>
        </w:numPr>
        <w:rPr>
          <w:rFonts w:ascii="Times New Roman" w:hAnsi="Times New Roman" w:cs="Times New Roman"/>
          <w:sz w:val="20"/>
          <w:szCs w:val="20"/>
          <w:lang w:val="en-GB" w:eastAsia="ja-JP"/>
        </w:rPr>
      </w:pPr>
      <w:proofErr w:type="spellStart"/>
      <w:r>
        <w:rPr>
          <w:rFonts w:ascii="Times New Roman" w:hAnsi="Times New Roman" w:cs="Times New Roman"/>
          <w:sz w:val="20"/>
          <w:szCs w:val="20"/>
          <w:lang w:val="en-GB" w:eastAsia="ja-JP"/>
        </w:rPr>
        <w:t>gNB</w:t>
      </w:r>
      <w:proofErr w:type="spellEnd"/>
      <w:r>
        <w:rPr>
          <w:rFonts w:ascii="Times New Roman" w:hAnsi="Times New Roman" w:cs="Times New Roman"/>
          <w:sz w:val="20"/>
          <w:szCs w:val="20"/>
          <w:lang w:val="en-GB" w:eastAsia="ja-JP"/>
        </w:rPr>
        <w:t xml:space="preserve"> shall be allowed to assemble continuous transmission, without </w:t>
      </w:r>
      <w:r w:rsidR="00C94CFE">
        <w:rPr>
          <w:rFonts w:ascii="Times New Roman" w:hAnsi="Times New Roman" w:cs="Times New Roman"/>
          <w:sz w:val="20"/>
          <w:szCs w:val="20"/>
          <w:lang w:val="en-GB" w:eastAsia="ja-JP"/>
        </w:rPr>
        <w:t xml:space="preserve">transmitting </w:t>
      </w:r>
      <w:r>
        <w:rPr>
          <w:rFonts w:ascii="Times New Roman" w:hAnsi="Times New Roman" w:cs="Times New Roman"/>
          <w:sz w:val="20"/>
          <w:szCs w:val="20"/>
          <w:lang w:val="en-GB" w:eastAsia="ja-JP"/>
        </w:rPr>
        <w:t>reservation signals</w:t>
      </w:r>
    </w:p>
    <w:p w14:paraId="4B1A4965" w14:textId="550F91D1" w:rsidR="009C008D" w:rsidRDefault="009E0D4C" w:rsidP="009E0D4C">
      <w:pPr>
        <w:pStyle w:val="ListParagraph"/>
        <w:numPr>
          <w:ilvl w:val="0"/>
          <w:numId w:val="33"/>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The monitoring occasion</w:t>
      </w:r>
      <w:r w:rsidR="004F2734">
        <w:rPr>
          <w:rFonts w:ascii="Times New Roman" w:hAnsi="Times New Roman" w:cs="Times New Roman"/>
          <w:sz w:val="20"/>
          <w:szCs w:val="20"/>
          <w:lang w:val="en-GB" w:eastAsia="ja-JP"/>
        </w:rPr>
        <w:t>s</w:t>
      </w:r>
      <w:r>
        <w:rPr>
          <w:rFonts w:ascii="Times New Roman" w:hAnsi="Times New Roman" w:cs="Times New Roman"/>
          <w:sz w:val="20"/>
          <w:szCs w:val="20"/>
          <w:lang w:val="en-GB" w:eastAsia="ja-JP"/>
        </w:rPr>
        <w:t xml:space="preserve"> </w:t>
      </w:r>
      <w:r w:rsidR="00C94CFE">
        <w:rPr>
          <w:rFonts w:ascii="Times New Roman" w:hAnsi="Times New Roman" w:cs="Times New Roman"/>
          <w:sz w:val="20"/>
          <w:szCs w:val="20"/>
          <w:lang w:val="en-GB" w:eastAsia="ja-JP"/>
        </w:rPr>
        <w:t xml:space="preserve">position </w:t>
      </w:r>
      <w:r>
        <w:rPr>
          <w:rFonts w:ascii="Times New Roman" w:hAnsi="Times New Roman" w:cs="Times New Roman"/>
          <w:sz w:val="20"/>
          <w:szCs w:val="20"/>
          <w:lang w:val="en-GB" w:eastAsia="ja-JP"/>
        </w:rPr>
        <w:t xml:space="preserve">shall not vary </w:t>
      </w:r>
      <w:r w:rsidR="00C94CFE">
        <w:rPr>
          <w:rFonts w:ascii="Times New Roman" w:hAnsi="Times New Roman" w:cs="Times New Roman"/>
          <w:sz w:val="20"/>
          <w:szCs w:val="20"/>
          <w:lang w:val="en-GB" w:eastAsia="ja-JP"/>
        </w:rPr>
        <w:t>within the</w:t>
      </w:r>
      <w:r>
        <w:rPr>
          <w:rFonts w:ascii="Times New Roman" w:hAnsi="Times New Roman" w:cs="Times New Roman"/>
          <w:sz w:val="20"/>
          <w:szCs w:val="20"/>
          <w:lang w:val="en-GB" w:eastAsia="ja-JP"/>
        </w:rPr>
        <w:t xml:space="preserve"> </w:t>
      </w:r>
      <w:proofErr w:type="spellStart"/>
      <w:r>
        <w:rPr>
          <w:rFonts w:ascii="Times New Roman" w:hAnsi="Times New Roman" w:cs="Times New Roman"/>
          <w:sz w:val="20"/>
          <w:szCs w:val="20"/>
          <w:lang w:val="en-GB" w:eastAsia="ja-JP"/>
        </w:rPr>
        <w:t>gNB</w:t>
      </w:r>
      <w:proofErr w:type="spellEnd"/>
      <w:r>
        <w:rPr>
          <w:rFonts w:ascii="Times New Roman" w:hAnsi="Times New Roman" w:cs="Times New Roman"/>
          <w:sz w:val="20"/>
          <w:szCs w:val="20"/>
          <w:lang w:val="en-GB" w:eastAsia="ja-JP"/>
        </w:rPr>
        <w:t xml:space="preserve"> COT, to allow UEs </w:t>
      </w:r>
      <w:r w:rsidR="009C008D">
        <w:rPr>
          <w:rFonts w:ascii="Times New Roman" w:hAnsi="Times New Roman" w:cs="Times New Roman"/>
          <w:sz w:val="20"/>
          <w:szCs w:val="20"/>
          <w:lang w:val="en-GB" w:eastAsia="ja-JP"/>
        </w:rPr>
        <w:t>to catch up if</w:t>
      </w:r>
      <w:r w:rsidR="00C94CFE">
        <w:rPr>
          <w:rFonts w:ascii="Times New Roman" w:hAnsi="Times New Roman" w:cs="Times New Roman"/>
          <w:sz w:val="20"/>
          <w:szCs w:val="20"/>
          <w:lang w:val="en-GB" w:eastAsia="ja-JP"/>
        </w:rPr>
        <w:t xml:space="preserve"> they</w:t>
      </w:r>
      <w:r w:rsidR="009C008D">
        <w:rPr>
          <w:rFonts w:ascii="Times New Roman" w:hAnsi="Times New Roman" w:cs="Times New Roman"/>
          <w:sz w:val="20"/>
          <w:szCs w:val="20"/>
          <w:lang w:val="en-GB" w:eastAsia="ja-JP"/>
        </w:rPr>
        <w:t xml:space="preserve"> missed the </w:t>
      </w:r>
      <w:r w:rsidR="004F2734">
        <w:rPr>
          <w:rFonts w:ascii="Times New Roman" w:hAnsi="Times New Roman" w:cs="Times New Roman"/>
          <w:sz w:val="20"/>
          <w:szCs w:val="20"/>
          <w:lang w:val="en-GB" w:eastAsia="ja-JP"/>
        </w:rPr>
        <w:t>start of COT</w:t>
      </w:r>
      <w:r w:rsidR="009C008D">
        <w:rPr>
          <w:rFonts w:ascii="Times New Roman" w:hAnsi="Times New Roman" w:cs="Times New Roman"/>
          <w:sz w:val="20"/>
          <w:szCs w:val="20"/>
          <w:lang w:val="en-GB" w:eastAsia="ja-JP"/>
        </w:rPr>
        <w:t>.</w:t>
      </w:r>
      <w:r w:rsidR="00C94CFE">
        <w:rPr>
          <w:rFonts w:ascii="Times New Roman" w:hAnsi="Times New Roman" w:cs="Times New Roman"/>
          <w:sz w:val="20"/>
          <w:szCs w:val="20"/>
          <w:lang w:val="en-GB" w:eastAsia="ja-JP"/>
        </w:rPr>
        <w:t xml:space="preserve"> </w:t>
      </w:r>
    </w:p>
    <w:p w14:paraId="2DEFA7A5" w14:textId="63E4276F" w:rsidR="000C620B" w:rsidRDefault="000C620B" w:rsidP="00C94CFE">
      <w:pPr>
        <w:pStyle w:val="ListParagraph"/>
        <w:rPr>
          <w:rFonts w:ascii="Times New Roman" w:hAnsi="Times New Roman" w:cs="Times New Roman"/>
          <w:sz w:val="20"/>
          <w:szCs w:val="20"/>
          <w:lang w:val="en-GB" w:eastAsia="ja-JP"/>
        </w:rPr>
      </w:pPr>
    </w:p>
    <w:p w14:paraId="5D778D61" w14:textId="66815F2A" w:rsidR="00400037" w:rsidRPr="00386D86" w:rsidRDefault="00400037" w:rsidP="00400037">
      <w:pPr>
        <w:pStyle w:val="ListParagraph"/>
        <w:ind w:left="0"/>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In the following sub-sections, we analyse FG 3-5b (4,3) and FG 3-5b (2,2)</w:t>
      </w:r>
      <w:r w:rsidR="006603DC">
        <w:rPr>
          <w:rFonts w:ascii="Times New Roman" w:hAnsi="Times New Roman" w:cs="Times New Roman"/>
          <w:sz w:val="20"/>
          <w:szCs w:val="20"/>
          <w:lang w:val="en-GB" w:eastAsia="ja-JP"/>
        </w:rPr>
        <w:t xml:space="preserve">. </w:t>
      </w:r>
      <w:r w:rsidR="006603DC" w:rsidRPr="004407F3">
        <w:rPr>
          <w:rFonts w:ascii="Times New Roman" w:hAnsi="Times New Roman" w:cs="Times New Roman"/>
          <w:sz w:val="20"/>
          <w:szCs w:val="20"/>
          <w:lang w:val="en-GB" w:eastAsia="ja-JP"/>
        </w:rPr>
        <w:t xml:space="preserve">Note that the first </w:t>
      </w:r>
      <w:r w:rsidR="006603DC" w:rsidRPr="00875833">
        <w:rPr>
          <w:rFonts w:ascii="Times New Roman" w:hAnsi="Times New Roman" w:cs="Times New Roman"/>
          <w:b/>
          <w:sz w:val="20"/>
          <w:szCs w:val="20"/>
          <w:lang w:val="en-GB" w:eastAsia="ja-JP"/>
        </w:rPr>
        <w:t>mini-slot</w:t>
      </w:r>
      <w:r w:rsidR="006603DC">
        <w:rPr>
          <w:rFonts w:ascii="Times New Roman" w:hAnsi="Times New Roman" w:cs="Times New Roman"/>
          <w:b/>
          <w:sz w:val="20"/>
          <w:szCs w:val="20"/>
          <w:lang w:val="en-GB" w:eastAsia="ja-JP"/>
        </w:rPr>
        <w:t xml:space="preserve"> PDSCH</w:t>
      </w:r>
      <w:r w:rsidR="006603DC" w:rsidRPr="00875833">
        <w:rPr>
          <w:rFonts w:ascii="Times New Roman" w:hAnsi="Times New Roman" w:cs="Times New Roman"/>
          <w:b/>
          <w:sz w:val="20"/>
          <w:szCs w:val="20"/>
          <w:lang w:val="en-GB" w:eastAsia="ja-JP"/>
        </w:rPr>
        <w:t xml:space="preserve"> of e.g. L=</w:t>
      </w:r>
      <w:r w:rsidR="006603DC">
        <w:rPr>
          <w:rFonts w:ascii="Times New Roman" w:hAnsi="Times New Roman" w:cs="Times New Roman"/>
          <w:b/>
          <w:sz w:val="20"/>
          <w:szCs w:val="20"/>
          <w:lang w:val="en-GB" w:eastAsia="ja-JP"/>
        </w:rPr>
        <w:t>4*</w:t>
      </w:r>
      <w:r w:rsidR="006603DC" w:rsidRPr="00875833">
        <w:rPr>
          <w:rFonts w:ascii="Times New Roman" w:hAnsi="Times New Roman" w:cs="Times New Roman"/>
          <w:b/>
          <w:sz w:val="20"/>
          <w:szCs w:val="20"/>
          <w:lang w:val="en-GB" w:eastAsia="ja-JP"/>
        </w:rPr>
        <w:t xml:space="preserve"> is</w:t>
      </w:r>
      <w:r w:rsidR="006603DC" w:rsidRPr="00875833">
        <w:rPr>
          <w:rFonts w:ascii="Times New Roman" w:hAnsi="Times New Roman" w:cs="Times New Roman"/>
          <w:sz w:val="20"/>
          <w:szCs w:val="20"/>
          <w:lang w:val="en-GB" w:eastAsia="ja-JP"/>
        </w:rPr>
        <w:t xml:space="preserve"> </w:t>
      </w:r>
      <w:r w:rsidR="006603DC" w:rsidRPr="00875833">
        <w:rPr>
          <w:rFonts w:ascii="Times New Roman" w:hAnsi="Times New Roman" w:cs="Times New Roman"/>
          <w:b/>
          <w:sz w:val="20"/>
          <w:szCs w:val="20"/>
          <w:lang w:val="en-GB" w:eastAsia="ja-JP"/>
        </w:rPr>
        <w:t>prepared beforehand</w:t>
      </w:r>
      <w:r w:rsidR="006603DC">
        <w:rPr>
          <w:rFonts w:ascii="Times New Roman" w:hAnsi="Times New Roman" w:cs="Times New Roman"/>
          <w:b/>
          <w:sz w:val="20"/>
          <w:szCs w:val="20"/>
          <w:lang w:val="en-GB" w:eastAsia="ja-JP"/>
        </w:rPr>
        <w:t>,</w:t>
      </w:r>
      <w:r w:rsidR="006603DC" w:rsidRPr="00875833">
        <w:rPr>
          <w:rFonts w:ascii="Times New Roman" w:hAnsi="Times New Roman" w:cs="Times New Roman"/>
          <w:b/>
          <w:sz w:val="20"/>
          <w:szCs w:val="20"/>
          <w:lang w:val="en-GB" w:eastAsia="ja-JP"/>
        </w:rPr>
        <w:t xml:space="preserve"> </w:t>
      </w:r>
      <w:r w:rsidR="006603DC">
        <w:rPr>
          <w:rFonts w:ascii="Times New Roman" w:hAnsi="Times New Roman" w:cs="Times New Roman"/>
          <w:b/>
          <w:sz w:val="20"/>
          <w:szCs w:val="20"/>
          <w:lang w:val="en-GB" w:eastAsia="ja-JP"/>
        </w:rPr>
        <w:t>rate-matches around</w:t>
      </w:r>
      <w:r w:rsidR="006603DC" w:rsidRPr="00875833">
        <w:rPr>
          <w:rFonts w:ascii="Times New Roman" w:hAnsi="Times New Roman" w:cs="Times New Roman"/>
          <w:b/>
          <w:sz w:val="20"/>
          <w:szCs w:val="20"/>
          <w:lang w:val="en-GB" w:eastAsia="ja-JP"/>
        </w:rPr>
        <w:t xml:space="preserve"> CORESET</w:t>
      </w:r>
      <w:r w:rsidR="006603DC">
        <w:rPr>
          <w:rFonts w:ascii="Times New Roman" w:hAnsi="Times New Roman" w:cs="Times New Roman"/>
          <w:b/>
          <w:sz w:val="20"/>
          <w:szCs w:val="20"/>
          <w:lang w:val="en-GB" w:eastAsia="ja-JP"/>
        </w:rPr>
        <w:t xml:space="preserve"> and PDSCH DMRS (full symbols),</w:t>
      </w:r>
      <w:r w:rsidR="006603DC" w:rsidRPr="00875833">
        <w:rPr>
          <w:rFonts w:ascii="Times New Roman" w:hAnsi="Times New Roman" w:cs="Times New Roman"/>
          <w:b/>
          <w:sz w:val="20"/>
          <w:szCs w:val="20"/>
          <w:lang w:val="en-GB" w:eastAsia="ja-JP"/>
        </w:rPr>
        <w:t xml:space="preserve"> </w:t>
      </w:r>
      <w:r w:rsidR="006603DC">
        <w:rPr>
          <w:rFonts w:ascii="Times New Roman" w:hAnsi="Times New Roman" w:cs="Times New Roman"/>
          <w:b/>
          <w:sz w:val="20"/>
          <w:szCs w:val="20"/>
          <w:lang w:val="en-GB" w:eastAsia="ja-JP"/>
        </w:rPr>
        <w:t>and is</w:t>
      </w:r>
      <w:r w:rsidR="006603DC" w:rsidRPr="00875833">
        <w:rPr>
          <w:rFonts w:ascii="Times New Roman" w:hAnsi="Times New Roman" w:cs="Times New Roman"/>
          <w:b/>
          <w:sz w:val="20"/>
          <w:szCs w:val="20"/>
          <w:lang w:val="en-GB" w:eastAsia="ja-JP"/>
        </w:rPr>
        <w:t xml:space="preserve"> not</w:t>
      </w:r>
      <w:r w:rsidR="006603DC">
        <w:rPr>
          <w:rFonts w:ascii="Times New Roman" w:hAnsi="Times New Roman" w:cs="Times New Roman"/>
          <w:b/>
          <w:sz w:val="20"/>
          <w:szCs w:val="20"/>
          <w:lang w:val="en-GB" w:eastAsia="ja-JP"/>
        </w:rPr>
        <w:t xml:space="preserve"> rate-matched</w:t>
      </w:r>
      <w:r w:rsidR="006603DC" w:rsidRPr="00875833">
        <w:rPr>
          <w:rFonts w:ascii="Times New Roman" w:hAnsi="Times New Roman" w:cs="Times New Roman"/>
          <w:b/>
          <w:sz w:val="20"/>
          <w:szCs w:val="20"/>
          <w:lang w:val="en-GB" w:eastAsia="ja-JP"/>
        </w:rPr>
        <w:t xml:space="preserve"> to CSI-RS or DRS</w:t>
      </w:r>
      <w:r w:rsidR="006603DC" w:rsidRPr="004407F3">
        <w:rPr>
          <w:rFonts w:ascii="Times New Roman" w:hAnsi="Times New Roman" w:cs="Times New Roman"/>
          <w:sz w:val="20"/>
          <w:szCs w:val="20"/>
          <w:lang w:val="en-GB" w:eastAsia="ja-JP"/>
        </w:rPr>
        <w:t>. If due to actual transmission, first mini-slot collides with configured CSI-RS or DRS, those are dropped</w:t>
      </w:r>
      <w:r w:rsidR="006603DC">
        <w:rPr>
          <w:rFonts w:ascii="Times New Roman" w:hAnsi="Times New Roman" w:cs="Times New Roman"/>
          <w:sz w:val="20"/>
          <w:szCs w:val="20"/>
          <w:lang w:val="en-GB" w:eastAsia="ja-JP"/>
        </w:rPr>
        <w:t xml:space="preserve"> or shifted</w:t>
      </w:r>
      <w:r w:rsidR="006603DC" w:rsidRPr="004407F3">
        <w:rPr>
          <w:rFonts w:ascii="Times New Roman" w:hAnsi="Times New Roman" w:cs="Times New Roman"/>
          <w:sz w:val="20"/>
          <w:szCs w:val="20"/>
          <w:lang w:val="en-GB" w:eastAsia="ja-JP"/>
        </w:rPr>
        <w:t>.</w:t>
      </w:r>
      <w:r w:rsidR="006603DC">
        <w:rPr>
          <w:rFonts w:ascii="Times New Roman" w:hAnsi="Times New Roman" w:cs="Times New Roman"/>
          <w:sz w:val="20"/>
          <w:szCs w:val="20"/>
          <w:lang w:val="en-GB" w:eastAsia="ja-JP"/>
        </w:rPr>
        <w:t xml:space="preserve"> </w:t>
      </w:r>
    </w:p>
    <w:p w14:paraId="2D6AC7A0" w14:textId="0AF94959" w:rsidR="00400037" w:rsidRPr="00B81F1E" w:rsidRDefault="00400037" w:rsidP="00400037">
      <w:pPr>
        <w:pStyle w:val="Heading3"/>
        <w:rPr>
          <w:lang w:eastAsia="ja-JP"/>
        </w:rPr>
      </w:pPr>
      <w:r w:rsidRPr="00B81F1E">
        <w:rPr>
          <w:lang w:eastAsia="ja-JP"/>
        </w:rPr>
        <w:t>FG 3-5b (</w:t>
      </w:r>
      <w:r w:rsidR="008B702E">
        <w:rPr>
          <w:lang w:eastAsia="ja-JP"/>
        </w:rPr>
        <w:t>4</w:t>
      </w:r>
      <w:r w:rsidRPr="00B81F1E">
        <w:rPr>
          <w:lang w:eastAsia="ja-JP"/>
        </w:rPr>
        <w:t>,</w:t>
      </w:r>
      <w:r w:rsidR="008B702E">
        <w:rPr>
          <w:lang w:eastAsia="ja-JP"/>
        </w:rPr>
        <w:t>3</w:t>
      </w:r>
      <w:r w:rsidRPr="00B81F1E">
        <w:rPr>
          <w:lang w:eastAsia="ja-JP"/>
        </w:rPr>
        <w:t>)</w:t>
      </w:r>
      <w:r w:rsidR="008B702E">
        <w:rPr>
          <w:lang w:eastAsia="ja-JP"/>
        </w:rPr>
        <w:t xml:space="preserve"> – max </w:t>
      </w:r>
      <w:r w:rsidR="00AA1C0C">
        <w:rPr>
          <w:lang w:eastAsia="ja-JP"/>
        </w:rPr>
        <w:t>3/4</w:t>
      </w:r>
      <w:r w:rsidR="008B702E">
        <w:rPr>
          <w:lang w:eastAsia="ja-JP"/>
        </w:rPr>
        <w:t xml:space="preserve"> monitoring occasions </w:t>
      </w:r>
    </w:p>
    <w:p w14:paraId="77C323F7" w14:textId="0DE17A4B" w:rsidR="00400037" w:rsidRDefault="002A3F7D" w:rsidP="00400037">
      <w:pPr>
        <w:pStyle w:val="ListParagraph"/>
        <w:ind w:left="0"/>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In the following figures CORESET is denoted by ‘</w:t>
      </w:r>
      <w:r w:rsidRPr="002A3F7D">
        <w:rPr>
          <w:rFonts w:ascii="Times New Roman" w:hAnsi="Times New Roman" w:cs="Times New Roman"/>
          <w:sz w:val="20"/>
          <w:szCs w:val="20"/>
          <w:shd w:val="clear" w:color="auto" w:fill="FF0000"/>
          <w:lang w:val="en-GB" w:eastAsia="ja-JP"/>
        </w:rPr>
        <w:t>C</w:t>
      </w:r>
      <w:r>
        <w:rPr>
          <w:rFonts w:ascii="Times New Roman" w:hAnsi="Times New Roman" w:cs="Times New Roman"/>
          <w:sz w:val="20"/>
          <w:szCs w:val="20"/>
          <w:lang w:val="en-GB" w:eastAsia="ja-JP"/>
        </w:rPr>
        <w:t>’. PDSCH length is denoted ‘</w:t>
      </w:r>
      <w:r w:rsidRPr="002A3F7D">
        <w:rPr>
          <w:rFonts w:ascii="Times New Roman" w:hAnsi="Times New Roman" w:cs="Times New Roman"/>
          <w:sz w:val="20"/>
          <w:szCs w:val="20"/>
          <w:shd w:val="clear" w:color="auto" w:fill="FFFF00"/>
          <w:lang w:val="en-GB" w:eastAsia="ja-JP"/>
        </w:rPr>
        <w:t>L</w:t>
      </w:r>
      <w:r>
        <w:rPr>
          <w:rFonts w:ascii="Times New Roman" w:hAnsi="Times New Roman" w:cs="Times New Roman"/>
          <w:sz w:val="20"/>
          <w:szCs w:val="20"/>
          <w:lang w:val="en-GB" w:eastAsia="ja-JP"/>
        </w:rPr>
        <w:t>’, where ‘</w:t>
      </w:r>
      <w:r w:rsidRPr="002A3F7D">
        <w:rPr>
          <w:rFonts w:ascii="Times New Roman" w:hAnsi="Times New Roman" w:cs="Times New Roman"/>
          <w:sz w:val="20"/>
          <w:szCs w:val="20"/>
          <w:shd w:val="clear" w:color="auto" w:fill="FFFF00"/>
          <w:lang w:val="en-GB" w:eastAsia="ja-JP"/>
        </w:rPr>
        <w:t>*</w:t>
      </w:r>
      <w:r>
        <w:rPr>
          <w:rFonts w:ascii="Times New Roman" w:hAnsi="Times New Roman" w:cs="Times New Roman"/>
          <w:sz w:val="20"/>
          <w:szCs w:val="20"/>
          <w:lang w:val="en-GB" w:eastAsia="ja-JP"/>
        </w:rPr>
        <w:t>’ denotes use of rate-matching</w:t>
      </w:r>
      <w:r w:rsidR="004F2734">
        <w:rPr>
          <w:rFonts w:ascii="Times New Roman" w:hAnsi="Times New Roman" w:cs="Times New Roman"/>
          <w:sz w:val="20"/>
          <w:szCs w:val="20"/>
          <w:lang w:val="en-GB" w:eastAsia="ja-JP"/>
        </w:rPr>
        <w:t xml:space="preserve"> around CORESET</w:t>
      </w:r>
      <w:r>
        <w:rPr>
          <w:rFonts w:ascii="Times New Roman" w:hAnsi="Times New Roman" w:cs="Times New Roman"/>
          <w:sz w:val="20"/>
          <w:szCs w:val="20"/>
          <w:lang w:val="en-GB" w:eastAsia="ja-JP"/>
        </w:rPr>
        <w:t xml:space="preserve">. </w:t>
      </w:r>
      <w:r w:rsidR="000C620B">
        <w:rPr>
          <w:rFonts w:ascii="Times New Roman" w:hAnsi="Times New Roman" w:cs="Times New Roman"/>
          <w:sz w:val="20"/>
          <w:szCs w:val="20"/>
          <w:lang w:val="en-GB" w:eastAsia="ja-JP"/>
        </w:rPr>
        <w:t>COT s</w:t>
      </w:r>
      <w:r>
        <w:rPr>
          <w:rFonts w:ascii="Times New Roman" w:hAnsi="Times New Roman" w:cs="Times New Roman"/>
          <w:sz w:val="20"/>
          <w:szCs w:val="20"/>
          <w:lang w:val="en-GB" w:eastAsia="ja-JP"/>
        </w:rPr>
        <w:t>tarting symbol is ‘</w:t>
      </w:r>
      <w:r w:rsidRPr="00975F59">
        <w:rPr>
          <w:rFonts w:ascii="Times New Roman" w:hAnsi="Times New Roman" w:cs="Times New Roman"/>
          <w:color w:val="FFFFFF" w:themeColor="background1"/>
          <w:sz w:val="20"/>
          <w:szCs w:val="20"/>
          <w:highlight w:val="darkBlue"/>
          <w:shd w:val="clear" w:color="auto" w:fill="C45911" w:themeFill="accent2" w:themeFillShade="BF"/>
          <w:lang w:val="en-GB" w:eastAsia="ja-JP"/>
        </w:rPr>
        <w:t>S</w:t>
      </w:r>
      <w:r>
        <w:rPr>
          <w:rFonts w:ascii="Times New Roman" w:hAnsi="Times New Roman" w:cs="Times New Roman"/>
          <w:sz w:val="20"/>
          <w:szCs w:val="20"/>
          <w:lang w:val="en-GB" w:eastAsia="ja-JP"/>
        </w:rPr>
        <w:t>’ and DMRS symbol is ‘</w:t>
      </w:r>
      <w:r w:rsidRPr="002A3F7D">
        <w:rPr>
          <w:rFonts w:ascii="Times New Roman" w:hAnsi="Times New Roman" w:cs="Times New Roman"/>
          <w:sz w:val="20"/>
          <w:szCs w:val="20"/>
          <w:shd w:val="clear" w:color="auto" w:fill="00B050"/>
          <w:lang w:val="en-GB" w:eastAsia="ja-JP"/>
        </w:rPr>
        <w:t>D</w:t>
      </w:r>
      <w:r>
        <w:rPr>
          <w:rFonts w:ascii="Times New Roman" w:hAnsi="Times New Roman" w:cs="Times New Roman"/>
          <w:sz w:val="20"/>
          <w:szCs w:val="20"/>
          <w:lang w:val="en-GB" w:eastAsia="ja-JP"/>
        </w:rPr>
        <w:t>’. DMRS belongs to PDSCH allocation.</w:t>
      </w:r>
      <w:r w:rsidR="00E2036B">
        <w:rPr>
          <w:rFonts w:ascii="Times New Roman" w:hAnsi="Times New Roman" w:cs="Times New Roman"/>
          <w:sz w:val="20"/>
          <w:szCs w:val="20"/>
          <w:lang w:val="en-GB" w:eastAsia="ja-JP"/>
        </w:rPr>
        <w:t xml:space="preserve"> </w:t>
      </w:r>
      <w:r w:rsidR="006603DC">
        <w:rPr>
          <w:rFonts w:ascii="Times New Roman" w:hAnsi="Times New Roman" w:cs="Times New Roman"/>
          <w:sz w:val="20"/>
          <w:szCs w:val="20"/>
          <w:lang w:val="en-GB" w:eastAsia="ja-JP"/>
        </w:rPr>
        <w:t>Efficiency in the Figures 5-8 is computed as number of PDSCH symbols divided by the number of symbols from starting symbol until the end of slot.</w:t>
      </w:r>
      <w:r w:rsidR="00A23455">
        <w:rPr>
          <w:rFonts w:ascii="Times New Roman" w:hAnsi="Times New Roman" w:cs="Times New Roman"/>
          <w:sz w:val="20"/>
          <w:szCs w:val="20"/>
          <w:lang w:val="en-GB" w:eastAsia="ja-JP"/>
        </w:rPr>
        <w:t xml:space="preserve"> DMRS symbol is counted as 0.5 symbol for PDSCH. For example, in Figure 5 in row </w:t>
      </w:r>
      <w:r w:rsidR="00495C2E">
        <w:rPr>
          <w:rFonts w:ascii="Times New Roman" w:hAnsi="Times New Roman" w:cs="Times New Roman"/>
          <w:sz w:val="20"/>
          <w:szCs w:val="20"/>
          <w:lang w:val="en-GB" w:eastAsia="ja-JP"/>
        </w:rPr>
        <w:t>2</w:t>
      </w:r>
      <w:r w:rsidR="00A23455">
        <w:rPr>
          <w:rFonts w:ascii="Times New Roman" w:hAnsi="Times New Roman" w:cs="Times New Roman"/>
          <w:sz w:val="20"/>
          <w:szCs w:val="20"/>
          <w:lang w:val="en-GB" w:eastAsia="ja-JP"/>
        </w:rPr>
        <w:t>, efficiency is obtained as (2.5+</w:t>
      </w:r>
      <w:r w:rsidR="00495C2E">
        <w:rPr>
          <w:rFonts w:ascii="Times New Roman" w:hAnsi="Times New Roman" w:cs="Times New Roman"/>
          <w:sz w:val="20"/>
          <w:szCs w:val="20"/>
          <w:lang w:val="en-GB" w:eastAsia="ja-JP"/>
        </w:rPr>
        <w:t>2.5+0.5</w:t>
      </w:r>
      <w:r w:rsidR="00A23455">
        <w:rPr>
          <w:rFonts w:ascii="Times New Roman" w:hAnsi="Times New Roman" w:cs="Times New Roman"/>
          <w:sz w:val="20"/>
          <w:szCs w:val="20"/>
          <w:lang w:val="en-GB" w:eastAsia="ja-JP"/>
        </w:rPr>
        <w:t>)/1</w:t>
      </w:r>
      <w:r w:rsidR="00495C2E">
        <w:rPr>
          <w:rFonts w:ascii="Times New Roman" w:hAnsi="Times New Roman" w:cs="Times New Roman"/>
          <w:sz w:val="20"/>
          <w:szCs w:val="20"/>
          <w:lang w:val="en-GB" w:eastAsia="ja-JP"/>
        </w:rPr>
        <w:t>0</w:t>
      </w:r>
      <w:r w:rsidR="00A23455">
        <w:rPr>
          <w:rFonts w:ascii="Times New Roman" w:hAnsi="Times New Roman" w:cs="Times New Roman"/>
          <w:sz w:val="20"/>
          <w:szCs w:val="20"/>
          <w:lang w:val="en-GB" w:eastAsia="ja-JP"/>
        </w:rPr>
        <w:t>=0.</w:t>
      </w:r>
      <w:r w:rsidR="00495C2E">
        <w:rPr>
          <w:rFonts w:ascii="Times New Roman" w:hAnsi="Times New Roman" w:cs="Times New Roman"/>
          <w:sz w:val="20"/>
          <w:szCs w:val="20"/>
          <w:lang w:val="en-GB" w:eastAsia="ja-JP"/>
        </w:rPr>
        <w:t>55</w:t>
      </w:r>
      <w:r w:rsidR="00A23455">
        <w:rPr>
          <w:rFonts w:ascii="Times New Roman" w:hAnsi="Times New Roman" w:cs="Times New Roman"/>
          <w:sz w:val="20"/>
          <w:szCs w:val="20"/>
          <w:lang w:val="en-GB" w:eastAsia="ja-JP"/>
        </w:rPr>
        <w:t>.</w:t>
      </w:r>
      <w:r w:rsidR="0058059D">
        <w:rPr>
          <w:rFonts w:ascii="Times New Roman" w:hAnsi="Times New Roman" w:cs="Times New Roman"/>
          <w:sz w:val="20"/>
          <w:szCs w:val="20"/>
          <w:lang w:val="en-GB" w:eastAsia="ja-JP"/>
        </w:rPr>
        <w:t xml:space="preserve"> Average efficiency is averaged across the rows. </w:t>
      </w:r>
    </w:p>
    <w:p w14:paraId="26739E68" w14:textId="025BAC36" w:rsidR="00B22D9A" w:rsidRDefault="009E0D4C" w:rsidP="009E0D4C">
      <w:pPr>
        <w:rPr>
          <w:rFonts w:ascii="Times New Roman" w:hAnsi="Times New Roman" w:cs="Times New Roman"/>
          <w:sz w:val="20"/>
          <w:szCs w:val="20"/>
          <w:lang w:val="en-GB"/>
        </w:rPr>
      </w:pPr>
      <w:r w:rsidRPr="0079231A">
        <w:rPr>
          <w:rFonts w:ascii="Times New Roman" w:hAnsi="Times New Roman" w:cs="Times New Roman"/>
          <w:b/>
          <w:sz w:val="20"/>
          <w:szCs w:val="20"/>
          <w:lang w:val="en-GB"/>
        </w:rPr>
        <w:t>Option 1</w:t>
      </w:r>
      <w:r w:rsidR="00AC78AA" w:rsidRPr="0079231A">
        <w:rPr>
          <w:rFonts w:ascii="Times New Roman" w:hAnsi="Times New Roman" w:cs="Times New Roman"/>
          <w:b/>
          <w:sz w:val="20"/>
          <w:szCs w:val="20"/>
          <w:lang w:val="en-GB"/>
        </w:rPr>
        <w:t xml:space="preserve"> </w:t>
      </w:r>
      <w:r w:rsidR="006603DC">
        <w:rPr>
          <w:rFonts w:ascii="Times New Roman" w:hAnsi="Times New Roman" w:cs="Times New Roman"/>
          <w:b/>
          <w:sz w:val="20"/>
          <w:szCs w:val="20"/>
          <w:lang w:val="en-GB"/>
        </w:rPr>
        <w:t xml:space="preserve">(Figure </w:t>
      </w:r>
      <w:r w:rsidR="0058059D">
        <w:rPr>
          <w:rFonts w:ascii="Times New Roman" w:hAnsi="Times New Roman" w:cs="Times New Roman"/>
          <w:b/>
          <w:sz w:val="20"/>
          <w:szCs w:val="20"/>
          <w:lang w:val="en-GB"/>
        </w:rPr>
        <w:t>5</w:t>
      </w:r>
      <w:r w:rsidR="006603DC">
        <w:rPr>
          <w:rFonts w:ascii="Times New Roman" w:hAnsi="Times New Roman" w:cs="Times New Roman"/>
          <w:b/>
          <w:sz w:val="20"/>
          <w:szCs w:val="20"/>
          <w:lang w:val="en-GB"/>
        </w:rPr>
        <w:t>)</w:t>
      </w:r>
      <w:r w:rsidR="00AC78AA" w:rsidRPr="0079231A">
        <w:rPr>
          <w:rFonts w:ascii="Times New Roman" w:hAnsi="Times New Roman" w:cs="Times New Roman"/>
          <w:sz w:val="20"/>
          <w:szCs w:val="20"/>
          <w:lang w:val="en-GB"/>
        </w:rPr>
        <w:t xml:space="preserve">: </w:t>
      </w:r>
      <w:r w:rsidR="00271E93">
        <w:rPr>
          <w:rFonts w:ascii="Times New Roman" w:hAnsi="Times New Roman" w:cs="Times New Roman"/>
          <w:sz w:val="20"/>
          <w:szCs w:val="20"/>
          <w:lang w:val="en-GB"/>
        </w:rPr>
        <w:t xml:space="preserve">In the end of the slot inefficient </w:t>
      </w:r>
      <w:r w:rsidR="006B12B7">
        <w:rPr>
          <w:rFonts w:ascii="Times New Roman" w:hAnsi="Times New Roman" w:cs="Times New Roman"/>
          <w:sz w:val="20"/>
          <w:szCs w:val="20"/>
          <w:lang w:val="en-GB"/>
        </w:rPr>
        <w:t>L=2*</w:t>
      </w:r>
      <w:r w:rsidR="00271E93">
        <w:rPr>
          <w:rFonts w:ascii="Times New Roman" w:hAnsi="Times New Roman" w:cs="Times New Roman"/>
          <w:sz w:val="20"/>
          <w:szCs w:val="20"/>
          <w:lang w:val="en-GB"/>
        </w:rPr>
        <w:t xml:space="preserve"> PDSCH </w:t>
      </w:r>
      <w:proofErr w:type="gramStart"/>
      <w:r w:rsidR="00271E93">
        <w:rPr>
          <w:rFonts w:ascii="Times New Roman" w:hAnsi="Times New Roman" w:cs="Times New Roman"/>
          <w:sz w:val="20"/>
          <w:szCs w:val="20"/>
          <w:lang w:val="en-GB"/>
        </w:rPr>
        <w:t>has to</w:t>
      </w:r>
      <w:proofErr w:type="gramEnd"/>
      <w:r w:rsidR="00271E93">
        <w:rPr>
          <w:rFonts w:ascii="Times New Roman" w:hAnsi="Times New Roman" w:cs="Times New Roman"/>
          <w:sz w:val="20"/>
          <w:szCs w:val="20"/>
          <w:lang w:val="en-GB"/>
        </w:rPr>
        <w:t xml:space="preserve"> be scheduled to align with slot.</w:t>
      </w:r>
    </w:p>
    <w:p w14:paraId="321BF241" w14:textId="109E5D72" w:rsidR="009E0D4C" w:rsidRPr="0079231A" w:rsidRDefault="00C94CFE" w:rsidP="009E0D4C">
      <w:pPr>
        <w:rPr>
          <w:rFonts w:ascii="Times New Roman" w:hAnsi="Times New Roman" w:cs="Times New Roman"/>
          <w:sz w:val="20"/>
          <w:szCs w:val="20"/>
          <w:lang w:val="en-GB"/>
        </w:rPr>
      </w:pPr>
      <w:r>
        <w:rPr>
          <w:rFonts w:ascii="Times New Roman" w:hAnsi="Times New Roman" w:cs="Times New Roman"/>
          <w:sz w:val="20"/>
          <w:szCs w:val="20"/>
          <w:lang w:val="en-GB"/>
        </w:rPr>
        <w:t xml:space="preserve"> </w:t>
      </w:r>
    </w:p>
    <w:tbl>
      <w:tblPr>
        <w:tblW w:w="0" w:type="auto"/>
        <w:jc w:val="center"/>
        <w:tblLook w:val="04A0" w:firstRow="1" w:lastRow="0" w:firstColumn="1" w:lastColumn="0" w:noHBand="0" w:noVBand="1"/>
      </w:tblPr>
      <w:tblGrid>
        <w:gridCol w:w="1100"/>
        <w:gridCol w:w="316"/>
        <w:gridCol w:w="350"/>
        <w:gridCol w:w="411"/>
        <w:gridCol w:w="326"/>
        <w:gridCol w:w="326"/>
        <w:gridCol w:w="350"/>
        <w:gridCol w:w="411"/>
        <w:gridCol w:w="326"/>
        <w:gridCol w:w="326"/>
        <w:gridCol w:w="350"/>
        <w:gridCol w:w="411"/>
        <w:gridCol w:w="416"/>
        <w:gridCol w:w="416"/>
        <w:gridCol w:w="416"/>
        <w:gridCol w:w="416"/>
      </w:tblGrid>
      <w:tr w:rsidR="008B702E" w:rsidRPr="00B81F1E" w14:paraId="3C74EC3C" w14:textId="77777777" w:rsidTr="008B702E">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42C8944" w14:textId="7F0C5EA2" w:rsidR="008B702E" w:rsidRPr="0079231A" w:rsidRDefault="00817B2D" w:rsidP="006B6F08">
            <w:pPr>
              <w:spacing w:after="0"/>
              <w:jc w:val="center"/>
              <w:rPr>
                <w:rFonts w:ascii="Times New Roman" w:hAnsi="Times New Roman" w:cs="Times New Roman"/>
                <w:color w:val="000000"/>
                <w:sz w:val="20"/>
                <w:szCs w:val="20"/>
                <w:lang w:val="en-GB"/>
              </w:rPr>
            </w:pPr>
            <w:r>
              <w:rPr>
                <w:rFonts w:ascii="Times New Roman" w:hAnsi="Times New Roman" w:cs="Times New Roman"/>
                <w:color w:val="000000"/>
                <w:sz w:val="20"/>
                <w:szCs w:val="20"/>
              </w:rPr>
              <w:t>Efficiency</w:t>
            </w:r>
          </w:p>
        </w:tc>
        <w:tc>
          <w:tcPr>
            <w:tcW w:w="0" w:type="auto"/>
            <w:tcBorders>
              <w:left w:val="single" w:sz="4" w:space="0" w:color="auto"/>
              <w:right w:val="single" w:sz="4" w:space="0" w:color="auto"/>
            </w:tcBorders>
            <w:shd w:val="clear" w:color="auto" w:fill="FFFFFF" w:themeFill="background1"/>
            <w:noWrap/>
            <w:vAlign w:val="bottom"/>
          </w:tcPr>
          <w:p w14:paraId="1B9AD085" w14:textId="77777777" w:rsidR="008B702E" w:rsidRPr="0079231A" w:rsidRDefault="008B702E" w:rsidP="006B6F08">
            <w:pPr>
              <w:spacing w:after="0"/>
              <w:rPr>
                <w:rFonts w:ascii="Times New Roman" w:hAnsi="Times New Roman" w:cs="Times New Roman"/>
                <w:color w:val="000000"/>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0C8F3F4" w14:textId="1D3541C6" w:rsidR="008B702E" w:rsidRPr="00B81F1E" w:rsidRDefault="008B702E" w:rsidP="006B6F08">
            <w:pPr>
              <w:spacing w:after="0"/>
              <w:rPr>
                <w:rFonts w:ascii="Times New Roman" w:hAnsi="Times New Roman" w:cs="Times New Roman"/>
                <w:color w:val="000000"/>
                <w:sz w:val="20"/>
                <w:szCs w:val="20"/>
              </w:rPr>
            </w:pPr>
            <w:r w:rsidRPr="00C9084A">
              <w:rPr>
                <w:rFonts w:ascii="Times New Roman" w:eastAsia="Times New Roman" w:hAnsi="Times New Roman" w:cs="Times New Roman"/>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8439C0E" w14:textId="04BAF8B0" w:rsidR="008B702E" w:rsidRPr="00B81F1E" w:rsidRDefault="008B702E" w:rsidP="006B6F08">
            <w:pPr>
              <w:spacing w:after="0"/>
              <w:rPr>
                <w:rFonts w:ascii="Times New Roman" w:hAnsi="Times New Roman" w:cs="Times New Roman"/>
                <w:color w:val="000000"/>
                <w:sz w:val="20"/>
                <w:szCs w:val="20"/>
              </w:rPr>
            </w:pPr>
            <w:r w:rsidRPr="00C9084A">
              <w:rPr>
                <w:rFonts w:ascii="Times New Roman" w:eastAsia="Times New Roman" w:hAnsi="Times New Roman" w:cs="Times New Roman"/>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A716BD3" w14:textId="77777777" w:rsidR="008B702E" w:rsidRPr="00B81F1E" w:rsidRDefault="008B702E" w:rsidP="006B6F08">
            <w:pPr>
              <w:spacing w:after="0"/>
              <w:rPr>
                <w:rFonts w:ascii="Times New Roman" w:hAnsi="Times New Roman" w:cs="Times New Roman"/>
                <w:sz w:val="20"/>
                <w:szCs w:val="20"/>
              </w:rPr>
            </w:pPr>
            <w:r w:rsidRPr="00C9084A">
              <w:rPr>
                <w:rFonts w:ascii="Times New Roman" w:eastAsia="Times New Roman" w:hAnsi="Times New Roman" w:cs="Times New Roman"/>
                <w:sz w:val="20"/>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4C67258" w14:textId="05D8C85E" w:rsidR="008B702E" w:rsidRPr="00B81F1E" w:rsidRDefault="008B702E" w:rsidP="006B6F08">
            <w:pPr>
              <w:spacing w:after="0"/>
              <w:rPr>
                <w:rFonts w:ascii="Times New Roman" w:hAnsi="Times New Roman" w:cs="Times New Roman"/>
                <w:sz w:val="20"/>
                <w:szCs w:val="20"/>
              </w:rPr>
            </w:pPr>
            <w:r>
              <w:rPr>
                <w:rFonts w:ascii="Times New Roman" w:hAnsi="Times New Roman" w:cs="Times New Roman"/>
                <w:sz w:val="20"/>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C1D68B7" w14:textId="492B31F1" w:rsidR="008B702E" w:rsidRPr="00B81F1E" w:rsidRDefault="008B702E" w:rsidP="006B6F08">
            <w:pPr>
              <w:spacing w:after="0"/>
              <w:rPr>
                <w:rFonts w:ascii="Times New Roman" w:hAnsi="Times New Roman" w:cs="Times New Roman"/>
                <w:sz w:val="20"/>
                <w:szCs w:val="20"/>
              </w:rPr>
            </w:pPr>
            <w:r>
              <w:rPr>
                <w:rFonts w:ascii="Times New Roman" w:eastAsia="Times New Roman" w:hAnsi="Times New Roman" w:cs="Times New Roman"/>
                <w:sz w:val="20"/>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F473103" w14:textId="27580E79" w:rsidR="008B702E" w:rsidRPr="00B81F1E" w:rsidRDefault="008B702E" w:rsidP="006B6F08">
            <w:pPr>
              <w:spacing w:after="0"/>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93015BC" w14:textId="65D1802B" w:rsidR="008B702E" w:rsidRPr="00B81F1E" w:rsidRDefault="008B702E" w:rsidP="006B6F08">
            <w:pPr>
              <w:spacing w:after="0"/>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4BE9860" w14:textId="6FB28C53" w:rsidR="008B702E" w:rsidRPr="00B81F1E" w:rsidRDefault="008B702E" w:rsidP="006B6F08">
            <w:pPr>
              <w:spacing w:after="0"/>
              <w:rPr>
                <w:rFonts w:ascii="Times New Roman" w:hAnsi="Times New Roman" w:cs="Times New Roman"/>
                <w:sz w:val="20"/>
                <w:szCs w:val="20"/>
              </w:rPr>
            </w:pPr>
            <w:r>
              <w:rPr>
                <w:rFonts w:ascii="Times New Roman" w:eastAsia="Times New Roman" w:hAnsi="Times New Roman" w:cs="Times New Roman"/>
                <w:sz w:val="20"/>
                <w:szCs w:val="20"/>
              </w:rPr>
              <w:t>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EE874DE" w14:textId="2F597547" w:rsidR="008B702E" w:rsidRPr="00B81F1E" w:rsidRDefault="008B702E" w:rsidP="006B6F08">
            <w:pPr>
              <w:spacing w:after="0"/>
              <w:rPr>
                <w:rFonts w:ascii="Times New Roman" w:hAnsi="Times New Roman" w:cs="Times New Roman"/>
                <w:sz w:val="20"/>
                <w:szCs w:val="20"/>
              </w:rPr>
            </w:pPr>
            <w:r>
              <w:rPr>
                <w:rFonts w:ascii="Times New Roman" w:eastAsia="Times New Roman" w:hAnsi="Times New Roman" w:cs="Times New Roman"/>
                <w:sz w:val="20"/>
                <w:szCs w:val="20"/>
              </w:rPr>
              <w:t>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6D821E6" w14:textId="6FC2E216" w:rsidR="008B702E" w:rsidRPr="00B81F1E" w:rsidRDefault="008B702E" w:rsidP="006B6F08">
            <w:pPr>
              <w:spacing w:after="0"/>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C991F57" w14:textId="5649C439" w:rsidR="008B702E" w:rsidRPr="00B81F1E" w:rsidRDefault="008B702E" w:rsidP="006B6F08">
            <w:pPr>
              <w:spacing w:after="0"/>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8C8F3C9" w14:textId="7D4B43B7" w:rsidR="008B702E" w:rsidRPr="00C9084A" w:rsidRDefault="008B702E" w:rsidP="006B6F08">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494669B" w14:textId="63FFFE41" w:rsidR="008B702E" w:rsidRPr="00C9084A" w:rsidRDefault="008B702E" w:rsidP="006B6F08">
            <w:pPr>
              <w:spacing w:after="0"/>
              <w:rPr>
                <w:rFonts w:ascii="Times New Roman" w:eastAsia="Times New Roman" w:hAnsi="Times New Roman" w:cs="Times New Roman"/>
                <w:sz w:val="20"/>
                <w:szCs w:val="20"/>
              </w:rPr>
            </w:pPr>
            <w:r w:rsidRPr="00C9084A">
              <w:rPr>
                <w:rFonts w:ascii="Times New Roman" w:eastAsia="Times New Roman" w:hAnsi="Times New Roman" w:cs="Times New Roman"/>
                <w:sz w:val="20"/>
                <w:szCs w:val="20"/>
              </w:rPr>
              <w:t>1</w:t>
            </w:r>
            <w:r>
              <w:rPr>
                <w:rFonts w:ascii="Times New Roman" w:eastAsia="Times New Roman" w:hAnsi="Times New Roman" w:cs="Times New Roman"/>
                <w:sz w:val="20"/>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9541B95" w14:textId="5366841C" w:rsidR="008B702E" w:rsidRPr="00B81F1E" w:rsidRDefault="008B702E" w:rsidP="006B6F08">
            <w:pPr>
              <w:spacing w:after="0"/>
              <w:rPr>
                <w:rFonts w:ascii="Times New Roman" w:hAnsi="Times New Roman" w:cs="Times New Roman"/>
                <w:sz w:val="20"/>
                <w:szCs w:val="20"/>
              </w:rPr>
            </w:pPr>
            <w:r w:rsidRPr="00C9084A">
              <w:rPr>
                <w:rFonts w:ascii="Times New Roman" w:eastAsia="Times New Roman" w:hAnsi="Times New Roman" w:cs="Times New Roman"/>
                <w:sz w:val="20"/>
                <w:szCs w:val="20"/>
              </w:rPr>
              <w:t>1</w:t>
            </w:r>
            <w:r>
              <w:rPr>
                <w:rFonts w:ascii="Times New Roman" w:eastAsia="Times New Roman" w:hAnsi="Times New Roman" w:cs="Times New Roman"/>
                <w:sz w:val="20"/>
                <w:szCs w:val="20"/>
              </w:rPr>
              <w:t>3</w:t>
            </w:r>
          </w:p>
        </w:tc>
      </w:tr>
      <w:tr w:rsidR="008B702E" w:rsidRPr="00B81F1E" w14:paraId="408BE103" w14:textId="7F6DC6B6" w:rsidTr="008B702E">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2D40245" w14:textId="23D691C8" w:rsidR="008B702E" w:rsidRPr="00817B2D" w:rsidRDefault="00817B2D" w:rsidP="00AC78AA">
            <w:pPr>
              <w:spacing w:after="0"/>
              <w:jc w:val="center"/>
              <w:rPr>
                <w:rFonts w:ascii="Times New Roman" w:hAnsi="Times New Roman" w:cs="Times New Roman"/>
                <w:b/>
                <w:color w:val="000000"/>
                <w:sz w:val="20"/>
                <w:szCs w:val="20"/>
              </w:rPr>
            </w:pPr>
            <w:r w:rsidRPr="00817B2D">
              <w:rPr>
                <w:rFonts w:ascii="Times New Roman" w:hAnsi="Times New Roman" w:cs="Times New Roman"/>
                <w:b/>
                <w:color w:val="000000"/>
                <w:sz w:val="20"/>
                <w:szCs w:val="20"/>
              </w:rPr>
              <w:t>Ave. 0</w:t>
            </w:r>
            <w:r w:rsidR="0058059D">
              <w:rPr>
                <w:rFonts w:ascii="Times New Roman" w:hAnsi="Times New Roman" w:cs="Times New Roman"/>
                <w:b/>
                <w:color w:val="000000"/>
                <w:sz w:val="20"/>
                <w:szCs w:val="20"/>
              </w:rPr>
              <w:t>,</w:t>
            </w:r>
            <w:r w:rsidRPr="00817B2D">
              <w:rPr>
                <w:rFonts w:ascii="Times New Roman" w:hAnsi="Times New Roman" w:cs="Times New Roman"/>
                <w:b/>
                <w:color w:val="000000"/>
                <w:sz w:val="20"/>
                <w:szCs w:val="20"/>
              </w:rPr>
              <w:t>5</w:t>
            </w:r>
            <w:r w:rsidR="00271E93">
              <w:rPr>
                <w:rFonts w:ascii="Times New Roman" w:hAnsi="Times New Roman" w:cs="Times New Roman"/>
                <w:b/>
                <w:color w:val="000000"/>
                <w:sz w:val="20"/>
                <w:szCs w:val="20"/>
              </w:rPr>
              <w:t>77</w:t>
            </w:r>
          </w:p>
        </w:tc>
        <w:tc>
          <w:tcPr>
            <w:tcW w:w="0" w:type="auto"/>
            <w:tcBorders>
              <w:left w:val="single" w:sz="4" w:space="0" w:color="auto"/>
              <w:right w:val="single" w:sz="4" w:space="0" w:color="auto"/>
            </w:tcBorders>
            <w:shd w:val="clear" w:color="auto" w:fill="FFFFFF"/>
            <w:noWrap/>
            <w:vAlign w:val="bottom"/>
            <w:hideMark/>
          </w:tcPr>
          <w:p w14:paraId="2A67FDCA" w14:textId="77777777" w:rsidR="008B702E" w:rsidRPr="00B81F1E" w:rsidRDefault="008B702E" w:rsidP="00AC78AA">
            <w:pPr>
              <w:spacing w:after="0"/>
              <w:rPr>
                <w:rFonts w:ascii="Times New Roman" w:hAnsi="Times New Roman" w:cs="Times New Roman"/>
                <w:color w:val="000000"/>
                <w:sz w:val="20"/>
                <w:szCs w:val="20"/>
              </w:rPr>
            </w:pPr>
            <w:r w:rsidRPr="00B81F1E">
              <w:rPr>
                <w:rFonts w:ascii="Times New Roman" w:hAnsi="Times New Roman" w:cs="Times New Roman"/>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366092"/>
            <w:noWrap/>
            <w:vAlign w:val="bottom"/>
            <w:hideMark/>
          </w:tcPr>
          <w:p w14:paraId="1611054E" w14:textId="77777777" w:rsidR="008B702E" w:rsidRPr="00B81F1E" w:rsidRDefault="008B702E" w:rsidP="00AC78AA">
            <w:pPr>
              <w:spacing w:after="0"/>
              <w:rPr>
                <w:rFonts w:ascii="Times New Roman" w:hAnsi="Times New Roman" w:cs="Times New Roman"/>
                <w:color w:val="000000"/>
                <w:sz w:val="20"/>
                <w:szCs w:val="20"/>
              </w:rPr>
            </w:pPr>
            <w:r w:rsidRPr="00956D19">
              <w:rPr>
                <w:rFonts w:ascii="Times New Roman" w:hAnsi="Times New Roman" w:cs="Times New Roman"/>
                <w:color w:val="FFFFFF" w:themeColor="background1"/>
                <w:sz w:val="20"/>
                <w:szCs w:val="20"/>
              </w:rPr>
              <w:t>S</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6054EF7" w14:textId="77777777" w:rsidR="008B702E" w:rsidRPr="00B81F1E" w:rsidRDefault="008B702E" w:rsidP="00AC78AA">
            <w:pPr>
              <w:spacing w:after="0"/>
              <w:rPr>
                <w:rFonts w:ascii="Times New Roman" w:hAnsi="Times New Roman" w:cs="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4B3141A" w14:textId="77777777" w:rsidR="008B702E" w:rsidRPr="00B81F1E" w:rsidRDefault="008B702E" w:rsidP="00AC78AA">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516F007" w14:textId="77777777" w:rsidR="008B702E" w:rsidRPr="00B81F1E" w:rsidRDefault="008B702E" w:rsidP="00AC78AA">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366092"/>
            <w:noWrap/>
            <w:vAlign w:val="bottom"/>
            <w:hideMark/>
          </w:tcPr>
          <w:p w14:paraId="6C031A6D" w14:textId="77777777" w:rsidR="008B702E" w:rsidRPr="00B81F1E" w:rsidRDefault="008B702E" w:rsidP="00AC78AA">
            <w:pPr>
              <w:spacing w:after="0"/>
              <w:rPr>
                <w:rFonts w:ascii="Times New Roman" w:hAnsi="Times New Roman" w:cs="Times New Roman"/>
                <w:color w:val="000000"/>
                <w:sz w:val="20"/>
                <w:szCs w:val="20"/>
              </w:rPr>
            </w:pPr>
            <w:r w:rsidRPr="00956D19">
              <w:rPr>
                <w:rFonts w:ascii="Times New Roman" w:hAnsi="Times New Roman" w:cs="Times New Roman"/>
                <w:color w:val="FFFFFF" w:themeColor="background1"/>
                <w:sz w:val="20"/>
                <w:szCs w:val="20"/>
              </w:rPr>
              <w:t>S</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E19B84A" w14:textId="77777777" w:rsidR="008B702E" w:rsidRPr="00B81F1E" w:rsidRDefault="008B702E" w:rsidP="00AC78AA">
            <w:pPr>
              <w:spacing w:after="0"/>
              <w:rPr>
                <w:rFonts w:ascii="Times New Roman" w:hAnsi="Times New Roman" w:cs="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BBFCFEA" w14:textId="77777777" w:rsidR="008B702E" w:rsidRPr="00B81F1E" w:rsidRDefault="008B702E" w:rsidP="00AC78AA">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8982677" w14:textId="77777777" w:rsidR="008B702E" w:rsidRPr="00B81F1E" w:rsidRDefault="008B702E" w:rsidP="00AC78AA">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366092"/>
            <w:noWrap/>
            <w:vAlign w:val="bottom"/>
            <w:hideMark/>
          </w:tcPr>
          <w:p w14:paraId="200870A2" w14:textId="77777777" w:rsidR="008B702E" w:rsidRPr="00B81F1E" w:rsidRDefault="008B702E" w:rsidP="00AC78AA">
            <w:pPr>
              <w:spacing w:after="0"/>
              <w:rPr>
                <w:rFonts w:ascii="Times New Roman" w:hAnsi="Times New Roman" w:cs="Times New Roman"/>
                <w:color w:val="000000"/>
                <w:sz w:val="20"/>
                <w:szCs w:val="20"/>
              </w:rPr>
            </w:pPr>
            <w:r w:rsidRPr="00956D19">
              <w:rPr>
                <w:rFonts w:ascii="Times New Roman" w:hAnsi="Times New Roman" w:cs="Times New Roman"/>
                <w:color w:val="FFFFFF" w:themeColor="background1"/>
                <w:sz w:val="20"/>
                <w:szCs w:val="20"/>
              </w:rPr>
              <w:t>S</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ED5C2AD" w14:textId="77777777" w:rsidR="008B702E" w:rsidRPr="00B81F1E" w:rsidRDefault="008B702E" w:rsidP="00AC78AA">
            <w:pPr>
              <w:spacing w:after="0"/>
              <w:rPr>
                <w:rFonts w:ascii="Times New Roman" w:hAnsi="Times New Roman" w:cs="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99A6028" w14:textId="77777777" w:rsidR="008B702E" w:rsidRPr="00B81F1E" w:rsidRDefault="008B702E" w:rsidP="00AC78AA">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267BB5E" w14:textId="77777777" w:rsidR="008B702E" w:rsidRPr="00B81F1E" w:rsidRDefault="008B702E" w:rsidP="00AC78AA">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14:paraId="27DECD21" w14:textId="77777777" w:rsidR="008B702E" w:rsidRPr="00B81F1E" w:rsidRDefault="008B702E" w:rsidP="00AC78AA">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14:paraId="316D2748" w14:textId="77777777" w:rsidR="008B702E" w:rsidRPr="00B81F1E" w:rsidRDefault="008B702E" w:rsidP="00AC78AA">
            <w:pPr>
              <w:spacing w:after="0"/>
              <w:rPr>
                <w:rFonts w:ascii="Times New Roman" w:hAnsi="Times New Roman" w:cs="Times New Roman"/>
                <w:sz w:val="20"/>
                <w:szCs w:val="20"/>
              </w:rPr>
            </w:pPr>
          </w:p>
        </w:tc>
      </w:tr>
      <w:tr w:rsidR="00AA1C0C" w:rsidRPr="00B81F1E" w14:paraId="4454EC7E" w14:textId="462D37D0" w:rsidTr="001232FB">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143FE17" w14:textId="35887C5B" w:rsidR="00AA1C0C" w:rsidRPr="00B81F1E" w:rsidRDefault="00AA1C0C" w:rsidP="00AA1C0C">
            <w:pPr>
              <w:spacing w:after="0"/>
              <w:jc w:val="center"/>
              <w:rPr>
                <w:rFonts w:ascii="Times New Roman" w:hAnsi="Times New Roman" w:cs="Times New Roman"/>
                <w:color w:val="000000"/>
                <w:sz w:val="20"/>
                <w:szCs w:val="20"/>
              </w:rPr>
            </w:pPr>
            <w:r w:rsidRPr="00B81F1E">
              <w:rPr>
                <w:rFonts w:ascii="Times New Roman" w:hAnsi="Times New Roman" w:cs="Times New Roman"/>
                <w:color w:val="000000"/>
                <w:sz w:val="20"/>
                <w:szCs w:val="20"/>
              </w:rPr>
              <w:t>0,</w:t>
            </w:r>
            <w:r>
              <w:rPr>
                <w:rFonts w:ascii="Times New Roman" w:hAnsi="Times New Roman" w:cs="Times New Roman"/>
                <w:color w:val="000000"/>
                <w:sz w:val="20"/>
                <w:szCs w:val="20"/>
              </w:rPr>
              <w:t>6</w:t>
            </w:r>
            <w:r w:rsidR="00495C2E">
              <w:rPr>
                <w:rFonts w:ascii="Times New Roman" w:hAnsi="Times New Roman" w:cs="Times New Roman"/>
                <w:color w:val="000000"/>
                <w:sz w:val="20"/>
                <w:szCs w:val="20"/>
              </w:rPr>
              <w:t>8</w:t>
            </w:r>
          </w:p>
        </w:tc>
        <w:tc>
          <w:tcPr>
            <w:tcW w:w="0" w:type="auto"/>
            <w:tcBorders>
              <w:left w:val="single" w:sz="4" w:space="0" w:color="auto"/>
              <w:right w:val="single" w:sz="4" w:space="0" w:color="auto"/>
            </w:tcBorders>
            <w:noWrap/>
            <w:vAlign w:val="bottom"/>
            <w:hideMark/>
          </w:tcPr>
          <w:p w14:paraId="38779591" w14:textId="118E32AE" w:rsidR="00AA1C0C" w:rsidRPr="00B81F1E" w:rsidRDefault="00AA1C0C" w:rsidP="00AA1C0C">
            <w:pPr>
              <w:spacing w:after="0"/>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465A3FB3" w14:textId="77777777" w:rsidR="00AA1C0C" w:rsidRPr="00B81F1E" w:rsidRDefault="00AA1C0C" w:rsidP="00AA1C0C">
            <w:pPr>
              <w:spacing w:after="0"/>
              <w:rPr>
                <w:rFonts w:ascii="Times New Roman" w:hAnsi="Times New Roman" w:cs="Times New Roman"/>
                <w:color w:val="000000"/>
                <w:sz w:val="20"/>
                <w:szCs w:val="20"/>
              </w:rPr>
            </w:pPr>
            <w:r w:rsidRPr="00B81F1E">
              <w:rPr>
                <w:rFonts w:ascii="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auto" w:fill="00B050"/>
            <w:noWrap/>
            <w:vAlign w:val="bottom"/>
            <w:hideMark/>
          </w:tcPr>
          <w:p w14:paraId="0F4AA320" w14:textId="6BB818B1" w:rsidR="00AA1C0C" w:rsidRPr="00B81F1E" w:rsidRDefault="00AA1C0C" w:rsidP="00AA1C0C">
            <w:pPr>
              <w:spacing w:after="0"/>
              <w:rPr>
                <w:rFonts w:ascii="Times New Roman" w:hAnsi="Times New Roman" w:cs="Times New Roman"/>
                <w:color w:val="000000"/>
                <w:sz w:val="20"/>
                <w:szCs w:val="20"/>
              </w:rPr>
            </w:pPr>
            <w:r w:rsidRPr="00B81F1E">
              <w:rPr>
                <w:rFonts w:ascii="Times New Roman" w:hAnsi="Times New Roman" w:cs="Times New Roman"/>
                <w:color w:val="000000"/>
                <w:sz w:val="20"/>
                <w:szCs w:val="20"/>
              </w:rPr>
              <w:t> </w:t>
            </w:r>
            <w:r>
              <w:rPr>
                <w:rFonts w:ascii="Times New Roman" w:hAnsi="Times New Roman" w:cs="Times New Roman"/>
                <w:color w:val="000000"/>
                <w:sz w:val="20"/>
                <w:szCs w:val="20"/>
              </w:rPr>
              <w:t>D</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3D60C816" w14:textId="7E8981A1" w:rsidR="00AA1C0C" w:rsidRPr="00B81F1E" w:rsidRDefault="00AA1C0C" w:rsidP="00AA1C0C">
            <w:pPr>
              <w:spacing w:after="0"/>
              <w:rPr>
                <w:rFonts w:ascii="Times New Roman" w:hAnsi="Times New Roman" w:cs="Times New Roman"/>
                <w:color w:val="000000"/>
                <w:sz w:val="20"/>
                <w:szCs w:val="20"/>
              </w:rPr>
            </w:pPr>
            <w:r w:rsidRPr="00B81F1E">
              <w:rPr>
                <w:rFonts w:ascii="Times New Roman" w:hAnsi="Times New Roman" w:cs="Times New Roman"/>
                <w:color w:val="000000"/>
                <w:sz w:val="20"/>
                <w:szCs w:val="20"/>
              </w:rPr>
              <w:t>L=</w:t>
            </w:r>
            <w:r>
              <w:rPr>
                <w:rFonts w:ascii="Times New Roman" w:hAnsi="Times New Roman" w:cs="Times New Roman"/>
                <w:color w:val="000000"/>
                <w:sz w:val="20"/>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44E8B614" w14:textId="77777777" w:rsidR="00AA1C0C" w:rsidRPr="00B81F1E" w:rsidRDefault="00AA1C0C" w:rsidP="00AA1C0C">
            <w:pPr>
              <w:spacing w:after="0"/>
              <w:rPr>
                <w:rFonts w:ascii="Times New Roman" w:hAnsi="Times New Roman" w:cs="Times New Roman"/>
                <w:color w:val="000000"/>
                <w:sz w:val="20"/>
                <w:szCs w:val="20"/>
              </w:rPr>
            </w:pPr>
            <w:r w:rsidRPr="00B81F1E">
              <w:rPr>
                <w:rFonts w:ascii="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auto" w:fill="00B050"/>
            <w:noWrap/>
            <w:vAlign w:val="bottom"/>
            <w:hideMark/>
          </w:tcPr>
          <w:p w14:paraId="2E9DFF0C" w14:textId="10983165" w:rsidR="00AA1C0C" w:rsidRPr="00B81F1E" w:rsidRDefault="00AA1C0C" w:rsidP="00AA1C0C">
            <w:pPr>
              <w:spacing w:after="0"/>
              <w:rPr>
                <w:rFonts w:ascii="Times New Roman" w:hAnsi="Times New Roman" w:cs="Times New Roman"/>
                <w:color w:val="000000"/>
                <w:sz w:val="20"/>
                <w:szCs w:val="20"/>
              </w:rPr>
            </w:pPr>
            <w:r>
              <w:rPr>
                <w:rFonts w:ascii="Times New Roman" w:hAnsi="Times New Roman" w:cs="Times New Roman"/>
                <w:color w:val="000000"/>
                <w:sz w:val="20"/>
                <w:szCs w:val="20"/>
              </w:rPr>
              <w:t>D</w:t>
            </w:r>
            <w:r w:rsidRPr="00B81F1E">
              <w:rPr>
                <w:rFonts w:ascii="Times New Roman" w:hAnsi="Times New Roman" w:cs="Times New Roman"/>
                <w:color w:val="000000"/>
                <w:sz w:val="20"/>
                <w:szCs w:val="20"/>
              </w:rPr>
              <w:t> </w:t>
            </w:r>
          </w:p>
        </w:tc>
        <w:tc>
          <w:tcPr>
            <w:tcW w:w="0" w:type="auto"/>
            <w:gridSpan w:val="6"/>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70F6BA45" w14:textId="5FCF93AF" w:rsidR="00AA1C0C" w:rsidRPr="00B81F1E" w:rsidRDefault="00AA1C0C" w:rsidP="00AA1C0C">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L=7</w:t>
            </w:r>
          </w:p>
        </w:tc>
        <w:tc>
          <w:tcPr>
            <w:tcW w:w="0" w:type="auto"/>
            <w:tcBorders>
              <w:top w:val="single" w:sz="4" w:space="0" w:color="auto"/>
              <w:left w:val="single" w:sz="4" w:space="0" w:color="auto"/>
              <w:bottom w:val="single" w:sz="4" w:space="0" w:color="auto"/>
              <w:right w:val="single" w:sz="4" w:space="0" w:color="auto"/>
            </w:tcBorders>
            <w:shd w:val="clear" w:color="auto" w:fill="FF0000"/>
            <w:vAlign w:val="bottom"/>
          </w:tcPr>
          <w:p w14:paraId="0957BC9C" w14:textId="79E4B61E" w:rsidR="00AA1C0C" w:rsidRDefault="00AA1C0C" w:rsidP="00AA1C0C">
            <w:pPr>
              <w:spacing w:after="0"/>
              <w:jc w:val="center"/>
              <w:rPr>
                <w:rFonts w:ascii="Times New Roman" w:hAnsi="Times New Roman" w:cs="Times New Roman"/>
                <w:color w:val="000000"/>
                <w:sz w:val="20"/>
                <w:szCs w:val="20"/>
              </w:rPr>
            </w:pPr>
            <w:r w:rsidRPr="00B81F1E">
              <w:rPr>
                <w:rFonts w:ascii="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auto" w:fill="00B050"/>
            <w:vAlign w:val="bottom"/>
          </w:tcPr>
          <w:p w14:paraId="4FC2F1B7" w14:textId="3A512991" w:rsidR="00AA1C0C" w:rsidRDefault="001232FB" w:rsidP="00AA1C0C">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D</w:t>
            </w:r>
          </w:p>
        </w:tc>
      </w:tr>
      <w:tr w:rsidR="00AA1C0C" w:rsidRPr="00B81F1E" w14:paraId="6A9800C1" w14:textId="5FC44DDE" w:rsidTr="001232FB">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9016855" w14:textId="3036C4E3" w:rsidR="00AA1C0C" w:rsidRPr="00B81F1E" w:rsidRDefault="00AA1C0C" w:rsidP="00AA1C0C">
            <w:pPr>
              <w:spacing w:after="0"/>
              <w:jc w:val="center"/>
              <w:rPr>
                <w:rFonts w:ascii="Times New Roman" w:hAnsi="Times New Roman" w:cs="Times New Roman"/>
                <w:color w:val="000000"/>
                <w:sz w:val="20"/>
                <w:szCs w:val="20"/>
              </w:rPr>
            </w:pPr>
            <w:r w:rsidRPr="00B81F1E">
              <w:rPr>
                <w:rFonts w:ascii="Times New Roman" w:hAnsi="Times New Roman" w:cs="Times New Roman"/>
                <w:color w:val="000000"/>
                <w:sz w:val="20"/>
                <w:szCs w:val="20"/>
              </w:rPr>
              <w:t>0,</w:t>
            </w:r>
            <w:r>
              <w:rPr>
                <w:rFonts w:ascii="Times New Roman" w:hAnsi="Times New Roman" w:cs="Times New Roman"/>
                <w:color w:val="000000"/>
                <w:sz w:val="20"/>
                <w:szCs w:val="20"/>
              </w:rPr>
              <w:t>5</w:t>
            </w:r>
            <w:r w:rsidR="001232FB">
              <w:rPr>
                <w:rFonts w:ascii="Times New Roman" w:hAnsi="Times New Roman" w:cs="Times New Roman"/>
                <w:color w:val="000000"/>
                <w:sz w:val="20"/>
                <w:szCs w:val="20"/>
              </w:rPr>
              <w:t>5</w:t>
            </w:r>
          </w:p>
        </w:tc>
        <w:tc>
          <w:tcPr>
            <w:tcW w:w="0" w:type="auto"/>
            <w:tcBorders>
              <w:left w:val="single" w:sz="4" w:space="0" w:color="auto"/>
              <w:right w:val="single" w:sz="4" w:space="0" w:color="auto"/>
            </w:tcBorders>
            <w:shd w:val="clear" w:color="auto" w:fill="FFFFFF"/>
            <w:noWrap/>
            <w:vAlign w:val="bottom"/>
            <w:hideMark/>
          </w:tcPr>
          <w:p w14:paraId="160C2E18" w14:textId="7DE883C6" w:rsidR="00AA1C0C" w:rsidRPr="00B81F1E" w:rsidRDefault="00AA1C0C" w:rsidP="00AA1C0C">
            <w:pPr>
              <w:spacing w:after="0"/>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39B8199" w14:textId="77777777" w:rsidR="00AA1C0C" w:rsidRPr="00B81F1E" w:rsidRDefault="00AA1C0C" w:rsidP="00AA1C0C">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FC7AC83" w14:textId="77777777" w:rsidR="00AA1C0C" w:rsidRPr="00B81F1E" w:rsidRDefault="00AA1C0C" w:rsidP="00AA1C0C">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A3206F0" w14:textId="77777777" w:rsidR="00AA1C0C" w:rsidRPr="00B81F1E" w:rsidRDefault="00AA1C0C" w:rsidP="00AA1C0C">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410DDD" w14:textId="77777777" w:rsidR="00AA1C0C" w:rsidRPr="00B81F1E" w:rsidRDefault="00AA1C0C" w:rsidP="00AA1C0C">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06BDA79D" w14:textId="77777777" w:rsidR="00AA1C0C" w:rsidRPr="00B81F1E" w:rsidRDefault="00AA1C0C" w:rsidP="00AA1C0C">
            <w:pPr>
              <w:spacing w:after="0"/>
              <w:rPr>
                <w:rFonts w:ascii="Times New Roman" w:hAnsi="Times New Roman" w:cs="Times New Roman"/>
                <w:color w:val="000000"/>
                <w:sz w:val="20"/>
                <w:szCs w:val="20"/>
              </w:rPr>
            </w:pPr>
            <w:r w:rsidRPr="00B81F1E">
              <w:rPr>
                <w:rFonts w:ascii="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auto" w:fill="00B050"/>
            <w:noWrap/>
            <w:vAlign w:val="bottom"/>
            <w:hideMark/>
          </w:tcPr>
          <w:p w14:paraId="34D3DAB9" w14:textId="39ABA32B" w:rsidR="00AA1C0C" w:rsidRPr="00B81F1E" w:rsidRDefault="00AA1C0C" w:rsidP="00AA1C0C">
            <w:pPr>
              <w:spacing w:after="0"/>
              <w:rPr>
                <w:rFonts w:ascii="Times New Roman" w:hAnsi="Times New Roman" w:cs="Times New Roman"/>
                <w:color w:val="000000"/>
                <w:sz w:val="20"/>
                <w:szCs w:val="20"/>
              </w:rPr>
            </w:pPr>
            <w:r w:rsidRPr="00B81F1E">
              <w:rPr>
                <w:rFonts w:ascii="Times New Roman" w:hAnsi="Times New Roman" w:cs="Times New Roman"/>
                <w:color w:val="000000"/>
                <w:sz w:val="20"/>
                <w:szCs w:val="20"/>
              </w:rPr>
              <w:t> </w:t>
            </w:r>
            <w:r>
              <w:rPr>
                <w:rFonts w:ascii="Times New Roman" w:hAnsi="Times New Roman" w:cs="Times New Roman"/>
                <w:color w:val="000000"/>
                <w:sz w:val="20"/>
                <w:szCs w:val="20"/>
              </w:rPr>
              <w:t>D</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3E7AB6E3" w14:textId="269A3033" w:rsidR="00AA1C0C" w:rsidRPr="00B81F1E" w:rsidRDefault="00AA1C0C" w:rsidP="00AA1C0C">
            <w:pPr>
              <w:spacing w:after="0"/>
              <w:rPr>
                <w:rFonts w:ascii="Times New Roman" w:hAnsi="Times New Roman" w:cs="Times New Roman"/>
                <w:color w:val="000000"/>
                <w:sz w:val="20"/>
                <w:szCs w:val="20"/>
              </w:rPr>
            </w:pPr>
            <w:r w:rsidRPr="00B81F1E">
              <w:rPr>
                <w:rFonts w:ascii="Times New Roman" w:hAnsi="Times New Roman" w:cs="Times New Roman"/>
                <w:color w:val="000000"/>
                <w:sz w:val="20"/>
                <w:szCs w:val="20"/>
              </w:rPr>
              <w:t>L=</w:t>
            </w:r>
            <w:r>
              <w:rPr>
                <w:rFonts w:ascii="Times New Roman" w:hAnsi="Times New Roman" w:cs="Times New Roman"/>
                <w:color w:val="000000"/>
                <w:sz w:val="20"/>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04C6E77A" w14:textId="77777777" w:rsidR="00AA1C0C" w:rsidRPr="00B81F1E" w:rsidRDefault="00AA1C0C" w:rsidP="00AA1C0C">
            <w:pPr>
              <w:spacing w:after="0"/>
              <w:rPr>
                <w:rFonts w:ascii="Times New Roman" w:hAnsi="Times New Roman" w:cs="Times New Roman"/>
                <w:color w:val="000000"/>
                <w:sz w:val="20"/>
                <w:szCs w:val="20"/>
              </w:rPr>
            </w:pPr>
            <w:r w:rsidRPr="00B81F1E">
              <w:rPr>
                <w:rFonts w:ascii="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auto" w:fill="00B050"/>
            <w:noWrap/>
            <w:vAlign w:val="bottom"/>
            <w:hideMark/>
          </w:tcPr>
          <w:p w14:paraId="5DAAF1F5" w14:textId="089F7A4C" w:rsidR="00AA1C0C" w:rsidRPr="00B81F1E" w:rsidRDefault="00AA1C0C" w:rsidP="00AA1C0C">
            <w:pPr>
              <w:spacing w:after="0"/>
              <w:rPr>
                <w:rFonts w:ascii="Times New Roman" w:hAnsi="Times New Roman" w:cs="Times New Roman"/>
                <w:color w:val="000000"/>
                <w:sz w:val="20"/>
                <w:szCs w:val="20"/>
              </w:rPr>
            </w:pPr>
            <w:r>
              <w:rPr>
                <w:rFonts w:ascii="Times New Roman" w:hAnsi="Times New Roman" w:cs="Times New Roman"/>
                <w:color w:val="000000"/>
                <w:sz w:val="20"/>
                <w:szCs w:val="20"/>
              </w:rPr>
              <w:t>D</w:t>
            </w:r>
            <w:r w:rsidRPr="00B81F1E">
              <w:rPr>
                <w:rFonts w:ascii="Times New Roman" w:hAnsi="Times New Roman" w:cs="Times New Roman"/>
                <w:color w:val="000000"/>
                <w:sz w:val="20"/>
                <w:szCs w:val="20"/>
              </w:rPr>
              <w:t> </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02113E84" w14:textId="130F092C" w:rsidR="00AA1C0C" w:rsidRPr="00B81F1E" w:rsidRDefault="00AA1C0C" w:rsidP="00AA1C0C">
            <w:pPr>
              <w:spacing w:after="0"/>
              <w:rPr>
                <w:rFonts w:ascii="Times New Roman" w:hAnsi="Times New Roman" w:cs="Times New Roman"/>
                <w:color w:val="000000"/>
                <w:sz w:val="20"/>
                <w:szCs w:val="20"/>
              </w:rPr>
            </w:pPr>
            <w:r w:rsidRPr="00B81F1E">
              <w:rPr>
                <w:rFonts w:ascii="Times New Roman" w:hAnsi="Times New Roman" w:cs="Times New Roman"/>
                <w:color w:val="000000"/>
                <w:sz w:val="20"/>
                <w:szCs w:val="20"/>
              </w:rPr>
              <w:t>L=</w:t>
            </w:r>
            <w:r>
              <w:rPr>
                <w:rFonts w:ascii="Times New Roman" w:hAnsi="Times New Roman" w:cs="Times New Roman"/>
                <w:color w:val="000000"/>
                <w:sz w:val="20"/>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F0000"/>
            <w:vAlign w:val="bottom"/>
          </w:tcPr>
          <w:p w14:paraId="2C91E0A4" w14:textId="3CF2E163" w:rsidR="00AA1C0C" w:rsidRPr="00B81F1E" w:rsidRDefault="00AA1C0C" w:rsidP="00AA1C0C">
            <w:pPr>
              <w:spacing w:after="0"/>
              <w:jc w:val="center"/>
              <w:rPr>
                <w:rFonts w:ascii="Times New Roman" w:hAnsi="Times New Roman" w:cs="Times New Roman"/>
                <w:color w:val="000000"/>
                <w:sz w:val="20"/>
                <w:szCs w:val="20"/>
              </w:rPr>
            </w:pPr>
            <w:r w:rsidRPr="00B81F1E">
              <w:rPr>
                <w:rFonts w:ascii="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auto" w:fill="00B050"/>
            <w:vAlign w:val="bottom"/>
          </w:tcPr>
          <w:p w14:paraId="08EC2F78" w14:textId="66730410" w:rsidR="00AA1C0C" w:rsidRPr="00B81F1E" w:rsidRDefault="001232FB" w:rsidP="00AA1C0C">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D</w:t>
            </w:r>
          </w:p>
        </w:tc>
      </w:tr>
      <w:tr w:rsidR="00AA1C0C" w:rsidRPr="00B81F1E" w14:paraId="3D7562AA" w14:textId="4C8E99ED" w:rsidTr="001232FB">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461CBCC" w14:textId="2C182169" w:rsidR="00AA1C0C" w:rsidRPr="00B81F1E" w:rsidRDefault="00AA1C0C" w:rsidP="00AA1C0C">
            <w:pPr>
              <w:spacing w:after="0"/>
              <w:jc w:val="center"/>
              <w:rPr>
                <w:rFonts w:ascii="Times New Roman" w:hAnsi="Times New Roman" w:cs="Times New Roman"/>
                <w:color w:val="000000"/>
                <w:sz w:val="20"/>
                <w:szCs w:val="20"/>
              </w:rPr>
            </w:pPr>
            <w:r w:rsidRPr="00B81F1E">
              <w:rPr>
                <w:rFonts w:ascii="Times New Roman" w:hAnsi="Times New Roman" w:cs="Times New Roman"/>
                <w:color w:val="000000"/>
                <w:sz w:val="20"/>
                <w:szCs w:val="20"/>
              </w:rPr>
              <w:t>0,</w:t>
            </w:r>
            <w:r w:rsidR="00271E93">
              <w:rPr>
                <w:rFonts w:ascii="Times New Roman" w:hAnsi="Times New Roman" w:cs="Times New Roman"/>
                <w:color w:val="000000"/>
                <w:sz w:val="20"/>
                <w:szCs w:val="20"/>
              </w:rPr>
              <w:t>5</w:t>
            </w:r>
          </w:p>
        </w:tc>
        <w:tc>
          <w:tcPr>
            <w:tcW w:w="0" w:type="auto"/>
            <w:tcBorders>
              <w:left w:val="single" w:sz="4" w:space="0" w:color="auto"/>
              <w:right w:val="single" w:sz="4" w:space="0" w:color="auto"/>
            </w:tcBorders>
            <w:shd w:val="clear" w:color="auto" w:fill="FFFFFF"/>
            <w:noWrap/>
            <w:vAlign w:val="bottom"/>
            <w:hideMark/>
          </w:tcPr>
          <w:p w14:paraId="16D4403B" w14:textId="5C14442E" w:rsidR="00AA1C0C" w:rsidRPr="00B81F1E" w:rsidRDefault="00AA1C0C" w:rsidP="00AA1C0C">
            <w:pPr>
              <w:spacing w:after="0"/>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CD1E3EE" w14:textId="77777777" w:rsidR="00AA1C0C" w:rsidRPr="00B81F1E" w:rsidRDefault="00AA1C0C" w:rsidP="00AA1C0C">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B2210E2" w14:textId="77777777" w:rsidR="00AA1C0C" w:rsidRPr="00B81F1E" w:rsidRDefault="00AA1C0C" w:rsidP="00AA1C0C">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4EE657A" w14:textId="77777777" w:rsidR="00AA1C0C" w:rsidRPr="00B81F1E" w:rsidRDefault="00AA1C0C" w:rsidP="00AA1C0C">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B7B5B6" w14:textId="77777777" w:rsidR="00AA1C0C" w:rsidRPr="00B81F1E" w:rsidRDefault="00AA1C0C" w:rsidP="00AA1C0C">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C2F064" w14:textId="77777777" w:rsidR="00AA1C0C" w:rsidRPr="00B81F1E" w:rsidRDefault="00AA1C0C" w:rsidP="00AA1C0C">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38D0E09" w14:textId="77777777" w:rsidR="00AA1C0C" w:rsidRPr="00B81F1E" w:rsidRDefault="00AA1C0C" w:rsidP="00AA1C0C">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56043B7" w14:textId="77777777" w:rsidR="00AA1C0C" w:rsidRPr="00B81F1E" w:rsidRDefault="00AA1C0C" w:rsidP="00AA1C0C">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9129228" w14:textId="77777777" w:rsidR="00AA1C0C" w:rsidRPr="00B81F1E" w:rsidRDefault="00AA1C0C" w:rsidP="00AA1C0C">
            <w:pPr>
              <w:spacing w:after="0"/>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787DD7BA" w14:textId="77777777" w:rsidR="00AA1C0C" w:rsidRPr="00B81F1E" w:rsidRDefault="00AA1C0C" w:rsidP="00AA1C0C">
            <w:pPr>
              <w:spacing w:after="0"/>
              <w:rPr>
                <w:rFonts w:ascii="Times New Roman" w:hAnsi="Times New Roman" w:cs="Times New Roman"/>
                <w:color w:val="000000"/>
                <w:sz w:val="20"/>
                <w:szCs w:val="20"/>
              </w:rPr>
            </w:pPr>
            <w:r w:rsidRPr="00B81F1E">
              <w:rPr>
                <w:rFonts w:ascii="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auto" w:fill="00B050"/>
            <w:noWrap/>
            <w:vAlign w:val="bottom"/>
            <w:hideMark/>
          </w:tcPr>
          <w:p w14:paraId="0EC9FA8D" w14:textId="692368A2" w:rsidR="00AA1C0C" w:rsidRPr="00B81F1E" w:rsidRDefault="00AA1C0C" w:rsidP="00AA1C0C">
            <w:pPr>
              <w:spacing w:after="0"/>
              <w:rPr>
                <w:rFonts w:ascii="Times New Roman" w:hAnsi="Times New Roman" w:cs="Times New Roman"/>
                <w:color w:val="000000"/>
                <w:sz w:val="20"/>
                <w:szCs w:val="20"/>
              </w:rPr>
            </w:pPr>
            <w:r w:rsidRPr="00B81F1E">
              <w:rPr>
                <w:rFonts w:ascii="Times New Roman" w:hAnsi="Times New Roman" w:cs="Times New Roman"/>
                <w:color w:val="000000"/>
                <w:sz w:val="20"/>
                <w:szCs w:val="20"/>
              </w:rPr>
              <w:t> </w:t>
            </w:r>
            <w:r>
              <w:rPr>
                <w:rFonts w:ascii="Times New Roman" w:hAnsi="Times New Roman" w:cs="Times New Roman"/>
                <w:color w:val="000000"/>
                <w:sz w:val="20"/>
                <w:szCs w:val="20"/>
              </w:rPr>
              <w:t>D</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759DAFFD" w14:textId="6BB82923" w:rsidR="00AA1C0C" w:rsidRPr="00B81F1E" w:rsidRDefault="00AA1C0C" w:rsidP="00AA1C0C">
            <w:pPr>
              <w:keepNext/>
              <w:spacing w:after="0"/>
              <w:rPr>
                <w:rFonts w:ascii="Times New Roman" w:hAnsi="Times New Roman" w:cs="Times New Roman"/>
                <w:color w:val="000000"/>
                <w:sz w:val="20"/>
                <w:szCs w:val="20"/>
              </w:rPr>
            </w:pPr>
            <w:r w:rsidRPr="00B81F1E">
              <w:rPr>
                <w:rFonts w:ascii="Times New Roman" w:hAnsi="Times New Roman" w:cs="Times New Roman"/>
                <w:color w:val="000000"/>
                <w:sz w:val="20"/>
                <w:szCs w:val="20"/>
              </w:rPr>
              <w:t>L=</w:t>
            </w:r>
            <w:r>
              <w:rPr>
                <w:rFonts w:ascii="Times New Roman" w:hAnsi="Times New Roman" w:cs="Times New Roman"/>
                <w:color w:val="000000"/>
                <w:sz w:val="20"/>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F0000"/>
            <w:vAlign w:val="bottom"/>
          </w:tcPr>
          <w:p w14:paraId="1DE393A2" w14:textId="10442054" w:rsidR="00AA1C0C" w:rsidRPr="00B81F1E" w:rsidRDefault="00AA1C0C" w:rsidP="00AA1C0C">
            <w:pPr>
              <w:keepNext/>
              <w:spacing w:after="0"/>
              <w:jc w:val="center"/>
              <w:rPr>
                <w:rFonts w:ascii="Times New Roman" w:hAnsi="Times New Roman" w:cs="Times New Roman"/>
                <w:color w:val="000000"/>
                <w:sz w:val="20"/>
                <w:szCs w:val="20"/>
              </w:rPr>
            </w:pPr>
            <w:r w:rsidRPr="00B81F1E">
              <w:rPr>
                <w:rFonts w:ascii="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auto" w:fill="00B050"/>
            <w:vAlign w:val="bottom"/>
          </w:tcPr>
          <w:p w14:paraId="15B3FCD5" w14:textId="09DB98E1" w:rsidR="00AA1C0C" w:rsidRPr="00B81F1E" w:rsidRDefault="001232FB" w:rsidP="00AA1C0C">
            <w:pPr>
              <w:keepNext/>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D</w:t>
            </w:r>
          </w:p>
        </w:tc>
      </w:tr>
    </w:tbl>
    <w:p w14:paraId="5B56E102" w14:textId="52FB591F" w:rsidR="009E0D4C" w:rsidRPr="006B12B7" w:rsidRDefault="00400037" w:rsidP="00400037">
      <w:pPr>
        <w:pStyle w:val="Caption"/>
        <w:jc w:val="center"/>
        <w:rPr>
          <w:rFonts w:ascii="Times New Roman" w:hAnsi="Times New Roman" w:cs="Times New Roman"/>
          <w:sz w:val="20"/>
          <w:szCs w:val="20"/>
          <w:lang w:val="en-GB"/>
        </w:rPr>
      </w:pPr>
      <w:r>
        <w:t xml:space="preserve">Figure </w:t>
      </w:r>
      <w:r w:rsidR="00062792">
        <w:rPr>
          <w:noProof/>
        </w:rPr>
        <w:fldChar w:fldCharType="begin"/>
      </w:r>
      <w:r w:rsidR="00062792">
        <w:rPr>
          <w:noProof/>
        </w:rPr>
        <w:instrText xml:space="preserve"> SEQ Figure \* ARABIC </w:instrText>
      </w:r>
      <w:r w:rsidR="00062792">
        <w:rPr>
          <w:noProof/>
        </w:rPr>
        <w:fldChar w:fldCharType="separate"/>
      </w:r>
      <w:r w:rsidR="00E2036B">
        <w:rPr>
          <w:noProof/>
        </w:rPr>
        <w:t>5</w:t>
      </w:r>
      <w:r w:rsidR="00062792">
        <w:rPr>
          <w:noProof/>
        </w:rPr>
        <w:fldChar w:fldCharType="end"/>
      </w:r>
      <w:r w:rsidR="00B22D9A" w:rsidRPr="006B12B7">
        <w:rPr>
          <w:noProof/>
          <w:lang w:val="en-GB"/>
        </w:rPr>
        <w:t>. Option 1 with FG 3-5</w:t>
      </w:r>
      <w:r w:rsidR="00B22D9A">
        <w:rPr>
          <w:noProof/>
          <w:lang w:val="en-GB"/>
        </w:rPr>
        <w:t>b (4,3)</w:t>
      </w:r>
    </w:p>
    <w:p w14:paraId="49A6F6D0" w14:textId="70E2644D" w:rsidR="009E0D4C" w:rsidRPr="006B12B7" w:rsidRDefault="009E0D4C" w:rsidP="009E0D4C">
      <w:pPr>
        <w:rPr>
          <w:rFonts w:ascii="Times New Roman" w:hAnsi="Times New Roman" w:cs="Times New Roman"/>
          <w:sz w:val="20"/>
          <w:szCs w:val="20"/>
          <w:lang w:val="en-GB"/>
        </w:rPr>
      </w:pPr>
      <w:r w:rsidRPr="006B12B7">
        <w:rPr>
          <w:rFonts w:ascii="Times New Roman" w:hAnsi="Times New Roman" w:cs="Times New Roman"/>
          <w:sz w:val="20"/>
          <w:szCs w:val="20"/>
          <w:lang w:val="en-GB"/>
        </w:rPr>
        <w:lastRenderedPageBreak/>
        <w:t xml:space="preserve"> </w:t>
      </w:r>
    </w:p>
    <w:p w14:paraId="60840795" w14:textId="77777777" w:rsidR="008B702E" w:rsidRDefault="008B702E" w:rsidP="00875833">
      <w:pPr>
        <w:rPr>
          <w:rFonts w:ascii="Times New Roman" w:hAnsi="Times New Roman" w:cs="Times New Roman"/>
          <w:b/>
          <w:sz w:val="20"/>
          <w:szCs w:val="20"/>
          <w:lang w:val="en-GB" w:eastAsia="ja-JP"/>
        </w:rPr>
      </w:pPr>
    </w:p>
    <w:p w14:paraId="797BF959" w14:textId="230FDA10" w:rsidR="00697A76" w:rsidRPr="00B81F1E" w:rsidRDefault="00697A76" w:rsidP="00875833">
      <w:pPr>
        <w:rPr>
          <w:rFonts w:ascii="Times New Roman" w:hAnsi="Times New Roman" w:cs="Times New Roman"/>
          <w:sz w:val="20"/>
          <w:szCs w:val="20"/>
          <w:lang w:val="en-GB" w:eastAsia="ja-JP"/>
        </w:rPr>
      </w:pPr>
      <w:r w:rsidRPr="008B702E">
        <w:rPr>
          <w:rFonts w:ascii="Times New Roman" w:hAnsi="Times New Roman" w:cs="Times New Roman"/>
          <w:b/>
          <w:sz w:val="20"/>
          <w:szCs w:val="20"/>
          <w:lang w:val="en-GB" w:eastAsia="ja-JP"/>
        </w:rPr>
        <w:t xml:space="preserve">Option </w:t>
      </w:r>
      <w:r w:rsidR="00DF6276" w:rsidRPr="008B702E">
        <w:rPr>
          <w:rFonts w:ascii="Times New Roman" w:hAnsi="Times New Roman" w:cs="Times New Roman"/>
          <w:b/>
          <w:sz w:val="20"/>
          <w:szCs w:val="20"/>
          <w:lang w:val="en-GB" w:eastAsia="ja-JP"/>
        </w:rPr>
        <w:t>3</w:t>
      </w:r>
      <w:r w:rsidR="004E46F2" w:rsidRPr="008B702E">
        <w:rPr>
          <w:rFonts w:ascii="Times New Roman" w:hAnsi="Times New Roman" w:cs="Times New Roman"/>
          <w:b/>
          <w:sz w:val="20"/>
          <w:szCs w:val="20"/>
          <w:lang w:val="en-GB" w:eastAsia="ja-JP"/>
        </w:rPr>
        <w:t xml:space="preserve"> </w:t>
      </w:r>
      <w:bookmarkStart w:id="2" w:name="_Hlk3922829"/>
      <w:r w:rsidR="006603DC">
        <w:rPr>
          <w:rFonts w:ascii="Times New Roman" w:hAnsi="Times New Roman" w:cs="Times New Roman"/>
          <w:b/>
          <w:sz w:val="20"/>
          <w:szCs w:val="20"/>
          <w:lang w:val="en-GB" w:eastAsia="ja-JP"/>
        </w:rPr>
        <w:t xml:space="preserve">(Figure </w:t>
      </w:r>
      <w:r w:rsidR="00271E93">
        <w:rPr>
          <w:rFonts w:ascii="Times New Roman" w:hAnsi="Times New Roman" w:cs="Times New Roman"/>
          <w:b/>
          <w:sz w:val="20"/>
          <w:szCs w:val="20"/>
          <w:lang w:val="en-GB" w:eastAsia="ja-JP"/>
        </w:rPr>
        <w:t>6</w:t>
      </w:r>
      <w:r w:rsidR="006603DC">
        <w:rPr>
          <w:rFonts w:ascii="Times New Roman" w:hAnsi="Times New Roman" w:cs="Times New Roman"/>
          <w:b/>
          <w:sz w:val="20"/>
          <w:szCs w:val="20"/>
          <w:lang w:val="en-GB" w:eastAsia="ja-JP"/>
        </w:rPr>
        <w:t>)</w:t>
      </w:r>
      <w:r w:rsidR="008B702E">
        <w:rPr>
          <w:rFonts w:ascii="Times New Roman" w:hAnsi="Times New Roman" w:cs="Times New Roman"/>
          <w:sz w:val="20"/>
          <w:szCs w:val="20"/>
          <w:lang w:val="en-GB" w:eastAsia="ja-JP"/>
        </w:rPr>
        <w:t>: the efficiency for the 3</w:t>
      </w:r>
      <w:r w:rsidR="008B702E" w:rsidRPr="008B702E">
        <w:rPr>
          <w:rFonts w:ascii="Times New Roman" w:hAnsi="Times New Roman" w:cs="Times New Roman"/>
          <w:sz w:val="20"/>
          <w:szCs w:val="20"/>
          <w:vertAlign w:val="superscript"/>
          <w:lang w:val="en-GB" w:eastAsia="ja-JP"/>
        </w:rPr>
        <w:t>rd</w:t>
      </w:r>
      <w:r w:rsidR="008B702E">
        <w:rPr>
          <w:rFonts w:ascii="Times New Roman" w:hAnsi="Times New Roman" w:cs="Times New Roman"/>
          <w:sz w:val="20"/>
          <w:szCs w:val="20"/>
          <w:lang w:val="en-GB" w:eastAsia="ja-JP"/>
        </w:rPr>
        <w:t xml:space="preserve"> starting position is low</w:t>
      </w:r>
      <w:r w:rsidR="00271E93">
        <w:rPr>
          <w:rFonts w:ascii="Times New Roman" w:hAnsi="Times New Roman" w:cs="Times New Roman"/>
          <w:sz w:val="20"/>
          <w:szCs w:val="20"/>
          <w:lang w:val="en-GB" w:eastAsia="ja-JP"/>
        </w:rPr>
        <w:t xml:space="preserve"> due to </w:t>
      </w:r>
      <w:r w:rsidR="006B12B7">
        <w:rPr>
          <w:rFonts w:ascii="Times New Roman" w:hAnsi="Times New Roman" w:cs="Times New Roman"/>
          <w:sz w:val="20"/>
          <w:szCs w:val="20"/>
          <w:lang w:val="en-GB" w:eastAsia="ja-JP"/>
        </w:rPr>
        <w:t>L=2*</w:t>
      </w:r>
      <w:r w:rsidR="00271E93">
        <w:rPr>
          <w:rFonts w:ascii="Times New Roman" w:hAnsi="Times New Roman" w:cs="Times New Roman"/>
          <w:sz w:val="20"/>
          <w:szCs w:val="20"/>
          <w:lang w:val="en-GB" w:eastAsia="ja-JP"/>
        </w:rPr>
        <w:t xml:space="preserve"> PDSCH</w:t>
      </w:r>
      <w:r w:rsidR="0058059D">
        <w:rPr>
          <w:rFonts w:ascii="Times New Roman" w:hAnsi="Times New Roman" w:cs="Times New Roman"/>
          <w:sz w:val="20"/>
          <w:szCs w:val="20"/>
          <w:lang w:val="en-GB" w:eastAsia="ja-JP"/>
        </w:rPr>
        <w:t>,</w:t>
      </w:r>
      <w:r w:rsidR="00AA1C0C">
        <w:rPr>
          <w:rFonts w:ascii="Times New Roman" w:hAnsi="Times New Roman" w:cs="Times New Roman"/>
          <w:sz w:val="20"/>
          <w:szCs w:val="20"/>
          <w:lang w:val="en-GB" w:eastAsia="ja-JP"/>
        </w:rPr>
        <w:t xml:space="preserve"> </w:t>
      </w:r>
      <w:r w:rsidR="0058059D">
        <w:rPr>
          <w:rFonts w:ascii="Times New Roman" w:hAnsi="Times New Roman" w:cs="Times New Roman"/>
          <w:sz w:val="20"/>
          <w:szCs w:val="20"/>
          <w:lang w:val="en-GB" w:eastAsia="ja-JP"/>
        </w:rPr>
        <w:t>but</w:t>
      </w:r>
      <w:r w:rsidR="00AA1C0C">
        <w:rPr>
          <w:rFonts w:ascii="Times New Roman" w:hAnsi="Times New Roman" w:cs="Times New Roman"/>
          <w:sz w:val="20"/>
          <w:szCs w:val="20"/>
          <w:lang w:val="en-GB" w:eastAsia="ja-JP"/>
        </w:rPr>
        <w:t xml:space="preserve"> comparable to Option 1</w:t>
      </w:r>
      <w:r w:rsidR="008B702E">
        <w:rPr>
          <w:rFonts w:ascii="Times New Roman" w:hAnsi="Times New Roman" w:cs="Times New Roman"/>
          <w:sz w:val="20"/>
          <w:szCs w:val="20"/>
          <w:lang w:val="en-GB" w:eastAsia="ja-JP"/>
        </w:rPr>
        <w:t>.</w:t>
      </w:r>
      <w:r w:rsidR="00AA1C0C">
        <w:rPr>
          <w:rFonts w:ascii="Times New Roman" w:hAnsi="Times New Roman" w:cs="Times New Roman"/>
          <w:sz w:val="20"/>
          <w:szCs w:val="20"/>
          <w:lang w:val="en-GB" w:eastAsia="ja-JP"/>
        </w:rPr>
        <w:t xml:space="preserve"> </w:t>
      </w:r>
    </w:p>
    <w:tbl>
      <w:tblPr>
        <w:tblW w:w="0" w:type="auto"/>
        <w:jc w:val="center"/>
        <w:tblLook w:val="04A0" w:firstRow="1" w:lastRow="0" w:firstColumn="1" w:lastColumn="0" w:noHBand="0" w:noVBand="1"/>
      </w:tblPr>
      <w:tblGrid>
        <w:gridCol w:w="1100"/>
        <w:gridCol w:w="316"/>
        <w:gridCol w:w="350"/>
        <w:gridCol w:w="361"/>
        <w:gridCol w:w="376"/>
        <w:gridCol w:w="376"/>
        <w:gridCol w:w="350"/>
        <w:gridCol w:w="361"/>
        <w:gridCol w:w="376"/>
        <w:gridCol w:w="376"/>
        <w:gridCol w:w="350"/>
        <w:gridCol w:w="361"/>
        <w:gridCol w:w="416"/>
        <w:gridCol w:w="416"/>
        <w:gridCol w:w="416"/>
        <w:gridCol w:w="416"/>
      </w:tblGrid>
      <w:tr w:rsidR="00400037" w:rsidRPr="00B81F1E" w14:paraId="72830A96" w14:textId="77777777" w:rsidTr="00400037">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0569B2E" w14:textId="0574D2AD" w:rsidR="00D47581" w:rsidRPr="0079231A" w:rsidRDefault="00A74DAE" w:rsidP="00D47581">
            <w:pPr>
              <w:spacing w:after="0" w:line="240" w:lineRule="auto"/>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rPr>
              <w:t>Efficiency</w:t>
            </w:r>
          </w:p>
        </w:tc>
        <w:tc>
          <w:tcPr>
            <w:tcW w:w="0" w:type="auto"/>
            <w:tcBorders>
              <w:left w:val="single" w:sz="4" w:space="0" w:color="auto"/>
              <w:right w:val="single" w:sz="4" w:space="0" w:color="auto"/>
            </w:tcBorders>
            <w:shd w:val="clear" w:color="auto" w:fill="FFFFFF" w:themeFill="background1"/>
            <w:noWrap/>
            <w:vAlign w:val="bottom"/>
          </w:tcPr>
          <w:p w14:paraId="258C16B1" w14:textId="77777777" w:rsidR="00D47581" w:rsidRPr="0079231A" w:rsidRDefault="00D47581" w:rsidP="00697A76">
            <w:pPr>
              <w:spacing w:after="0" w:line="240" w:lineRule="auto"/>
              <w:rPr>
                <w:rFonts w:ascii="Times New Roman" w:eastAsia="Times New Roman" w:hAnsi="Times New Roman" w:cs="Times New Roman"/>
                <w:color w:val="000000"/>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A4F5C1F" w14:textId="283A1DF8" w:rsidR="00D47581" w:rsidRPr="00C9084A" w:rsidRDefault="00D47581" w:rsidP="00697A76">
            <w:pPr>
              <w:spacing w:after="0" w:line="240" w:lineRule="auto"/>
              <w:rPr>
                <w:rFonts w:ascii="Times New Roman" w:eastAsia="Times New Roman" w:hAnsi="Times New Roman" w:cs="Times New Roman"/>
                <w:color w:val="000000"/>
                <w:sz w:val="20"/>
                <w:szCs w:val="20"/>
              </w:rPr>
            </w:pPr>
            <w:r w:rsidRPr="00C9084A">
              <w:rPr>
                <w:rFonts w:ascii="Times New Roman" w:eastAsia="Times New Roman" w:hAnsi="Times New Roman" w:cs="Times New Roman"/>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18DC03E" w14:textId="589C8823" w:rsidR="00D47581" w:rsidRPr="00C9084A" w:rsidRDefault="00D47581" w:rsidP="00697A76">
            <w:pPr>
              <w:spacing w:after="0" w:line="240" w:lineRule="auto"/>
              <w:rPr>
                <w:rFonts w:ascii="Times New Roman" w:eastAsia="Times New Roman" w:hAnsi="Times New Roman" w:cs="Times New Roman"/>
                <w:color w:val="000000"/>
                <w:sz w:val="20"/>
                <w:szCs w:val="20"/>
              </w:rPr>
            </w:pPr>
            <w:r w:rsidRPr="00C9084A">
              <w:rPr>
                <w:rFonts w:ascii="Times New Roman" w:eastAsia="Times New Roman" w:hAnsi="Times New Roman" w:cs="Times New Roman"/>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614E017" w14:textId="081F86C7" w:rsidR="00D47581" w:rsidRPr="00C9084A" w:rsidRDefault="00D47581" w:rsidP="00697A76">
            <w:pPr>
              <w:spacing w:after="0" w:line="240" w:lineRule="auto"/>
              <w:rPr>
                <w:rFonts w:ascii="Times New Roman" w:eastAsia="Times New Roman" w:hAnsi="Times New Roman" w:cs="Times New Roman"/>
                <w:sz w:val="20"/>
                <w:szCs w:val="20"/>
              </w:rPr>
            </w:pPr>
            <w:r w:rsidRPr="00C9084A">
              <w:rPr>
                <w:rFonts w:ascii="Times New Roman" w:eastAsia="Times New Roman" w:hAnsi="Times New Roman" w:cs="Times New Roman"/>
                <w:sz w:val="20"/>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9E5BCD3" w14:textId="3C822E86" w:rsidR="00D47581" w:rsidRPr="00C9084A" w:rsidRDefault="00D47581" w:rsidP="00697A76">
            <w:pPr>
              <w:spacing w:after="0" w:line="240" w:lineRule="auto"/>
              <w:rPr>
                <w:rFonts w:ascii="Times New Roman" w:eastAsia="Times New Roman" w:hAnsi="Times New Roman" w:cs="Times New Roman"/>
                <w:sz w:val="20"/>
                <w:szCs w:val="20"/>
              </w:rPr>
            </w:pPr>
            <w:r w:rsidRPr="00C9084A">
              <w:rPr>
                <w:rFonts w:ascii="Times New Roman" w:eastAsia="Times New Roman" w:hAnsi="Times New Roman" w:cs="Times New Roman"/>
                <w:sz w:val="20"/>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D89EF1F" w14:textId="693FA74A" w:rsidR="00D47581" w:rsidRPr="00C9084A" w:rsidRDefault="00D47581" w:rsidP="00697A76">
            <w:pPr>
              <w:spacing w:after="0" w:line="240" w:lineRule="auto"/>
              <w:rPr>
                <w:rFonts w:ascii="Times New Roman" w:eastAsia="Times New Roman" w:hAnsi="Times New Roman" w:cs="Times New Roman"/>
                <w:color w:val="000000"/>
                <w:sz w:val="20"/>
                <w:szCs w:val="20"/>
              </w:rPr>
            </w:pPr>
            <w:r w:rsidRPr="00C9084A">
              <w:rPr>
                <w:rFonts w:ascii="Times New Roman" w:eastAsia="Times New Roman" w:hAnsi="Times New Roman" w:cs="Times New Roman"/>
                <w:color w:val="000000"/>
                <w:sz w:val="20"/>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FA77DDC" w14:textId="4A01AF34" w:rsidR="00D47581" w:rsidRPr="00C9084A" w:rsidRDefault="00D47581" w:rsidP="00697A76">
            <w:pPr>
              <w:spacing w:after="0" w:line="240" w:lineRule="auto"/>
              <w:rPr>
                <w:rFonts w:ascii="Times New Roman" w:eastAsia="Times New Roman" w:hAnsi="Times New Roman" w:cs="Times New Roman"/>
                <w:color w:val="000000"/>
                <w:sz w:val="20"/>
                <w:szCs w:val="20"/>
              </w:rPr>
            </w:pPr>
            <w:r w:rsidRPr="00C9084A">
              <w:rPr>
                <w:rFonts w:ascii="Times New Roman" w:eastAsia="Times New Roman" w:hAnsi="Times New Roman" w:cs="Times New Roman"/>
                <w:color w:val="000000"/>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79435AA" w14:textId="3DAB3841" w:rsidR="00D47581" w:rsidRPr="00C9084A" w:rsidRDefault="00D47581" w:rsidP="00697A76">
            <w:pPr>
              <w:spacing w:after="0" w:line="240" w:lineRule="auto"/>
              <w:rPr>
                <w:rFonts w:ascii="Times New Roman" w:eastAsia="Times New Roman" w:hAnsi="Times New Roman" w:cs="Times New Roman"/>
                <w:sz w:val="20"/>
                <w:szCs w:val="20"/>
              </w:rPr>
            </w:pPr>
            <w:r w:rsidRPr="00C9084A">
              <w:rPr>
                <w:rFonts w:ascii="Times New Roman" w:eastAsia="Times New Roman" w:hAnsi="Times New Roman" w:cs="Times New Roman"/>
                <w:sz w:val="20"/>
                <w:szCs w:val="20"/>
              </w:rPr>
              <w:t>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BDBA54F" w14:textId="6C99F1B3" w:rsidR="00D47581" w:rsidRPr="00C9084A" w:rsidRDefault="00D47581" w:rsidP="00697A76">
            <w:pPr>
              <w:spacing w:after="0" w:line="240" w:lineRule="auto"/>
              <w:rPr>
                <w:rFonts w:ascii="Times New Roman" w:eastAsia="Times New Roman" w:hAnsi="Times New Roman" w:cs="Times New Roman"/>
                <w:sz w:val="20"/>
                <w:szCs w:val="20"/>
              </w:rPr>
            </w:pPr>
            <w:r w:rsidRPr="00C9084A">
              <w:rPr>
                <w:rFonts w:ascii="Times New Roman" w:eastAsia="Times New Roman" w:hAnsi="Times New Roman" w:cs="Times New Roman"/>
                <w:sz w:val="20"/>
                <w:szCs w:val="20"/>
              </w:rPr>
              <w:t>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461866A" w14:textId="68DA42EE" w:rsidR="00D47581" w:rsidRPr="00C9084A" w:rsidRDefault="00D47581" w:rsidP="00697A76">
            <w:pPr>
              <w:spacing w:after="0" w:line="240" w:lineRule="auto"/>
              <w:rPr>
                <w:rFonts w:ascii="Times New Roman" w:eastAsia="Times New Roman" w:hAnsi="Times New Roman" w:cs="Times New Roman"/>
                <w:color w:val="000000"/>
                <w:sz w:val="20"/>
                <w:szCs w:val="20"/>
              </w:rPr>
            </w:pPr>
            <w:r w:rsidRPr="00C9084A">
              <w:rPr>
                <w:rFonts w:ascii="Times New Roman" w:eastAsia="Times New Roman" w:hAnsi="Times New Roman" w:cs="Times New Roman"/>
                <w:color w:val="000000"/>
                <w:sz w:val="20"/>
                <w:szCs w:val="20"/>
              </w:rPr>
              <w:t>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C6E6B9F" w14:textId="18469BAD" w:rsidR="00D47581" w:rsidRPr="00C9084A" w:rsidRDefault="00D47581" w:rsidP="00697A76">
            <w:pPr>
              <w:spacing w:after="0" w:line="240" w:lineRule="auto"/>
              <w:rPr>
                <w:rFonts w:ascii="Times New Roman" w:eastAsia="Times New Roman" w:hAnsi="Times New Roman" w:cs="Times New Roman"/>
                <w:color w:val="000000"/>
                <w:sz w:val="20"/>
                <w:szCs w:val="20"/>
              </w:rPr>
            </w:pPr>
            <w:r w:rsidRPr="00C9084A">
              <w:rPr>
                <w:rFonts w:ascii="Times New Roman" w:eastAsia="Times New Roman" w:hAnsi="Times New Roman" w:cs="Times New Roman"/>
                <w:color w:val="000000"/>
                <w:sz w:val="20"/>
                <w:szCs w:val="20"/>
              </w:rPr>
              <w:t>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32387CD" w14:textId="1D1C2F36" w:rsidR="00D47581" w:rsidRPr="00C9084A" w:rsidRDefault="00D47581" w:rsidP="00697A76">
            <w:pPr>
              <w:spacing w:after="0" w:line="240" w:lineRule="auto"/>
              <w:rPr>
                <w:rFonts w:ascii="Times New Roman" w:eastAsia="Times New Roman" w:hAnsi="Times New Roman" w:cs="Times New Roman"/>
                <w:sz w:val="20"/>
                <w:szCs w:val="20"/>
              </w:rPr>
            </w:pPr>
            <w:r w:rsidRPr="00C9084A">
              <w:rPr>
                <w:rFonts w:ascii="Times New Roman" w:eastAsia="Times New Roman" w:hAnsi="Times New Roman" w:cs="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51DC9E5" w14:textId="431B2A50" w:rsidR="00D47581" w:rsidRPr="00C9084A" w:rsidRDefault="00D47581" w:rsidP="00697A76">
            <w:pPr>
              <w:spacing w:after="0" w:line="240" w:lineRule="auto"/>
              <w:rPr>
                <w:rFonts w:ascii="Times New Roman" w:eastAsia="Times New Roman" w:hAnsi="Times New Roman" w:cs="Times New Roman"/>
                <w:sz w:val="20"/>
                <w:szCs w:val="20"/>
              </w:rPr>
            </w:pPr>
            <w:r w:rsidRPr="00C9084A">
              <w:rPr>
                <w:rFonts w:ascii="Times New Roman" w:eastAsia="Times New Roman" w:hAnsi="Times New Roman" w:cs="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2D72AEF" w14:textId="36F60B9A" w:rsidR="00D47581" w:rsidRPr="00C9084A" w:rsidRDefault="00D47581" w:rsidP="00697A76">
            <w:pPr>
              <w:spacing w:after="0" w:line="240" w:lineRule="auto"/>
              <w:rPr>
                <w:rFonts w:ascii="Times New Roman" w:eastAsia="Times New Roman" w:hAnsi="Times New Roman" w:cs="Times New Roman"/>
                <w:sz w:val="20"/>
                <w:szCs w:val="20"/>
              </w:rPr>
            </w:pPr>
            <w:r w:rsidRPr="00C9084A">
              <w:rPr>
                <w:rFonts w:ascii="Times New Roman" w:eastAsia="Times New Roman" w:hAnsi="Times New Roman" w:cs="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396FD60" w14:textId="4AC879D3" w:rsidR="00D47581" w:rsidRPr="00C9084A" w:rsidRDefault="00D47581" w:rsidP="00697A76">
            <w:pPr>
              <w:spacing w:after="0" w:line="240" w:lineRule="auto"/>
              <w:rPr>
                <w:rFonts w:ascii="Times New Roman" w:eastAsia="Times New Roman" w:hAnsi="Times New Roman" w:cs="Times New Roman"/>
                <w:sz w:val="20"/>
                <w:szCs w:val="20"/>
              </w:rPr>
            </w:pPr>
            <w:r w:rsidRPr="00C9084A">
              <w:rPr>
                <w:rFonts w:ascii="Times New Roman" w:eastAsia="Times New Roman" w:hAnsi="Times New Roman" w:cs="Times New Roman"/>
                <w:sz w:val="20"/>
                <w:szCs w:val="20"/>
              </w:rPr>
              <w:t>1</w:t>
            </w:r>
            <w:bookmarkEnd w:id="2"/>
            <w:r w:rsidRPr="00C9084A">
              <w:rPr>
                <w:rFonts w:ascii="Times New Roman" w:eastAsia="Times New Roman" w:hAnsi="Times New Roman" w:cs="Times New Roman"/>
                <w:sz w:val="20"/>
                <w:szCs w:val="20"/>
              </w:rPr>
              <w:t>3</w:t>
            </w:r>
          </w:p>
        </w:tc>
      </w:tr>
      <w:tr w:rsidR="00400037" w:rsidRPr="00B81F1E" w14:paraId="088E7A0B" w14:textId="77777777" w:rsidTr="00400037">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33868A6" w14:textId="56341130" w:rsidR="00697A76" w:rsidRPr="00692DA8" w:rsidRDefault="00A74DAE" w:rsidP="00D47581">
            <w:pPr>
              <w:spacing w:after="0" w:line="240" w:lineRule="auto"/>
              <w:jc w:val="center"/>
              <w:rPr>
                <w:rFonts w:ascii="Times New Roman" w:eastAsia="Times New Roman" w:hAnsi="Times New Roman" w:cs="Times New Roman"/>
                <w:b/>
                <w:color w:val="000000"/>
                <w:sz w:val="20"/>
                <w:szCs w:val="20"/>
              </w:rPr>
            </w:pPr>
            <w:r w:rsidRPr="00692DA8">
              <w:rPr>
                <w:rFonts w:ascii="Times New Roman" w:eastAsia="Times New Roman" w:hAnsi="Times New Roman" w:cs="Times New Roman"/>
                <w:b/>
                <w:color w:val="000000"/>
                <w:sz w:val="20"/>
                <w:szCs w:val="20"/>
              </w:rPr>
              <w:t>Av</w:t>
            </w:r>
            <w:r w:rsidR="00817B2D" w:rsidRPr="00692DA8">
              <w:rPr>
                <w:rFonts w:ascii="Times New Roman" w:eastAsia="Times New Roman" w:hAnsi="Times New Roman" w:cs="Times New Roman"/>
                <w:b/>
                <w:color w:val="000000"/>
                <w:sz w:val="20"/>
                <w:szCs w:val="20"/>
              </w:rPr>
              <w:t>e</w:t>
            </w:r>
            <w:r w:rsidRPr="00692DA8">
              <w:rPr>
                <w:rFonts w:ascii="Times New Roman" w:eastAsia="Times New Roman" w:hAnsi="Times New Roman" w:cs="Times New Roman"/>
                <w:b/>
                <w:color w:val="000000"/>
                <w:sz w:val="20"/>
                <w:szCs w:val="20"/>
              </w:rPr>
              <w:t>.</w:t>
            </w:r>
            <w:r w:rsidR="00817B2D" w:rsidRPr="00692DA8">
              <w:rPr>
                <w:rFonts w:ascii="Times New Roman" w:eastAsia="Times New Roman" w:hAnsi="Times New Roman" w:cs="Times New Roman"/>
                <w:b/>
                <w:color w:val="000000"/>
                <w:sz w:val="20"/>
                <w:szCs w:val="20"/>
              </w:rPr>
              <w:t xml:space="preserve"> 0,6</w:t>
            </w:r>
            <w:r w:rsidR="00271E93">
              <w:rPr>
                <w:rFonts w:ascii="Times New Roman" w:eastAsia="Times New Roman" w:hAnsi="Times New Roman" w:cs="Times New Roman"/>
                <w:b/>
                <w:color w:val="000000"/>
                <w:sz w:val="20"/>
                <w:szCs w:val="20"/>
              </w:rPr>
              <w:t>64</w:t>
            </w:r>
            <w:r w:rsidRPr="00692DA8">
              <w:rPr>
                <w:rFonts w:ascii="Times New Roman" w:eastAsia="Times New Roman" w:hAnsi="Times New Roman" w:cs="Times New Roman"/>
                <w:b/>
                <w:color w:val="000000"/>
                <w:sz w:val="20"/>
                <w:szCs w:val="20"/>
              </w:rPr>
              <w:t xml:space="preserve"> </w:t>
            </w:r>
          </w:p>
        </w:tc>
        <w:tc>
          <w:tcPr>
            <w:tcW w:w="0" w:type="auto"/>
            <w:tcBorders>
              <w:left w:val="single" w:sz="4" w:space="0" w:color="auto"/>
              <w:right w:val="single" w:sz="4" w:space="0" w:color="auto"/>
            </w:tcBorders>
            <w:shd w:val="clear" w:color="000000" w:fill="FFFFFF"/>
            <w:noWrap/>
            <w:vAlign w:val="bottom"/>
            <w:hideMark/>
          </w:tcPr>
          <w:p w14:paraId="6613751B" w14:textId="77777777" w:rsidR="00697A76" w:rsidRPr="00B81F1E" w:rsidRDefault="00697A76" w:rsidP="00697A76">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366092"/>
            <w:noWrap/>
            <w:vAlign w:val="bottom"/>
            <w:hideMark/>
          </w:tcPr>
          <w:p w14:paraId="13806D9E" w14:textId="77777777" w:rsidR="00697A76" w:rsidRPr="00B81F1E" w:rsidRDefault="00697A76" w:rsidP="00697A76">
            <w:pPr>
              <w:spacing w:after="0" w:line="240" w:lineRule="auto"/>
              <w:rPr>
                <w:rFonts w:ascii="Times New Roman" w:eastAsia="Times New Roman" w:hAnsi="Times New Roman" w:cs="Times New Roman"/>
                <w:color w:val="000000"/>
                <w:sz w:val="20"/>
                <w:szCs w:val="20"/>
              </w:rPr>
            </w:pPr>
            <w:r w:rsidRPr="00956D19">
              <w:rPr>
                <w:rFonts w:ascii="Times New Roman" w:eastAsia="Times New Roman" w:hAnsi="Times New Roman" w:cs="Times New Roman"/>
                <w:color w:val="FFFFFF" w:themeColor="background1"/>
                <w:sz w:val="20"/>
                <w:szCs w:val="20"/>
              </w:rPr>
              <w:t>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A13F3" w14:textId="77777777" w:rsidR="00697A76" w:rsidRPr="00B81F1E" w:rsidRDefault="00697A76" w:rsidP="00697A76">
            <w:pPr>
              <w:spacing w:after="0" w:line="240" w:lineRule="auto"/>
              <w:rPr>
                <w:rFonts w:ascii="Times New Roman" w:eastAsia="Times New Roman" w:hAnsi="Times New Roman" w:cs="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DC2B0A" w14:textId="77777777" w:rsidR="00697A76" w:rsidRPr="00B81F1E" w:rsidRDefault="00697A76" w:rsidP="00697A76">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C0FB4" w14:textId="77777777" w:rsidR="00697A76" w:rsidRPr="00B81F1E" w:rsidRDefault="00697A76" w:rsidP="00697A76">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000000" w:fill="366092"/>
            <w:noWrap/>
            <w:vAlign w:val="bottom"/>
            <w:hideMark/>
          </w:tcPr>
          <w:p w14:paraId="55A32389" w14:textId="77777777" w:rsidR="00697A76" w:rsidRPr="00B81F1E" w:rsidRDefault="00697A76" w:rsidP="00697A76">
            <w:pPr>
              <w:spacing w:after="0" w:line="240" w:lineRule="auto"/>
              <w:rPr>
                <w:rFonts w:ascii="Times New Roman" w:eastAsia="Times New Roman" w:hAnsi="Times New Roman" w:cs="Times New Roman"/>
                <w:color w:val="000000"/>
                <w:sz w:val="20"/>
                <w:szCs w:val="20"/>
              </w:rPr>
            </w:pPr>
            <w:r w:rsidRPr="00956D19">
              <w:rPr>
                <w:rFonts w:ascii="Times New Roman" w:eastAsia="Times New Roman" w:hAnsi="Times New Roman" w:cs="Times New Roman"/>
                <w:color w:val="FFFFFF" w:themeColor="background1"/>
                <w:sz w:val="20"/>
                <w:szCs w:val="20"/>
              </w:rPr>
              <w:t>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9732FB" w14:textId="77777777" w:rsidR="00697A76" w:rsidRPr="00B81F1E" w:rsidRDefault="00697A76" w:rsidP="00697A76">
            <w:pPr>
              <w:spacing w:after="0" w:line="240" w:lineRule="auto"/>
              <w:rPr>
                <w:rFonts w:ascii="Times New Roman" w:eastAsia="Times New Roman" w:hAnsi="Times New Roman" w:cs="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BBCD2" w14:textId="77777777" w:rsidR="00697A76" w:rsidRPr="00B81F1E" w:rsidRDefault="00697A76" w:rsidP="00697A76">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7A506" w14:textId="77777777" w:rsidR="00697A76" w:rsidRPr="00B81F1E" w:rsidRDefault="00697A76" w:rsidP="00697A76">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000000" w:fill="366092"/>
            <w:noWrap/>
            <w:vAlign w:val="bottom"/>
            <w:hideMark/>
          </w:tcPr>
          <w:p w14:paraId="2BE29DC4" w14:textId="77777777" w:rsidR="00697A76" w:rsidRPr="00B81F1E" w:rsidRDefault="00697A76" w:rsidP="00697A76">
            <w:pPr>
              <w:spacing w:after="0" w:line="240" w:lineRule="auto"/>
              <w:rPr>
                <w:rFonts w:ascii="Times New Roman" w:eastAsia="Times New Roman" w:hAnsi="Times New Roman" w:cs="Times New Roman"/>
                <w:color w:val="000000"/>
                <w:sz w:val="20"/>
                <w:szCs w:val="20"/>
              </w:rPr>
            </w:pPr>
            <w:r w:rsidRPr="00956D19">
              <w:rPr>
                <w:rFonts w:ascii="Times New Roman" w:eastAsia="Times New Roman" w:hAnsi="Times New Roman" w:cs="Times New Roman"/>
                <w:color w:val="FFFFFF" w:themeColor="background1"/>
                <w:sz w:val="20"/>
                <w:szCs w:val="20"/>
              </w:rPr>
              <w:t>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B1FBA" w14:textId="77777777" w:rsidR="00697A76" w:rsidRPr="00B81F1E" w:rsidRDefault="00697A76" w:rsidP="00697A76">
            <w:pPr>
              <w:spacing w:after="0" w:line="240" w:lineRule="auto"/>
              <w:rPr>
                <w:rFonts w:ascii="Times New Roman" w:eastAsia="Times New Roman" w:hAnsi="Times New Roman" w:cs="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8CECE7" w14:textId="77777777" w:rsidR="00697A76" w:rsidRPr="00B81F1E" w:rsidRDefault="00697A76" w:rsidP="00697A76">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91497" w14:textId="77777777" w:rsidR="00697A76" w:rsidRPr="00B81F1E" w:rsidRDefault="00697A76" w:rsidP="00697A76">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7A0F3" w14:textId="77777777" w:rsidR="00697A76" w:rsidRPr="00B81F1E" w:rsidRDefault="00697A76" w:rsidP="00697A76">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F657AD" w14:textId="77777777" w:rsidR="00697A76" w:rsidRPr="00B81F1E" w:rsidRDefault="00697A76" w:rsidP="00697A76">
            <w:pPr>
              <w:spacing w:after="0" w:line="240" w:lineRule="auto"/>
              <w:rPr>
                <w:rFonts w:ascii="Times New Roman" w:eastAsia="Times New Roman" w:hAnsi="Times New Roman" w:cs="Times New Roman"/>
                <w:sz w:val="20"/>
                <w:szCs w:val="20"/>
              </w:rPr>
            </w:pPr>
          </w:p>
        </w:tc>
      </w:tr>
      <w:tr w:rsidR="006B6F08" w:rsidRPr="00B81F1E" w14:paraId="026A5231" w14:textId="77777777" w:rsidTr="002A3F7D">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CECA494" w14:textId="03D0F98E" w:rsidR="006B6F08" w:rsidRPr="00B81F1E" w:rsidRDefault="006B6F08" w:rsidP="006B6F08">
            <w:pPr>
              <w:spacing w:after="0" w:line="240" w:lineRule="auto"/>
              <w:jc w:val="center"/>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0,7</w:t>
            </w:r>
            <w:r>
              <w:rPr>
                <w:rFonts w:ascii="Times New Roman" w:eastAsia="Times New Roman" w:hAnsi="Times New Roman" w:cs="Times New Roman"/>
                <w:color w:val="000000"/>
                <w:sz w:val="20"/>
                <w:szCs w:val="20"/>
              </w:rPr>
              <w:t>9</w:t>
            </w:r>
          </w:p>
        </w:tc>
        <w:tc>
          <w:tcPr>
            <w:tcW w:w="0" w:type="auto"/>
            <w:tcBorders>
              <w:left w:val="single" w:sz="4" w:space="0" w:color="auto"/>
              <w:right w:val="single" w:sz="4" w:space="0" w:color="auto"/>
            </w:tcBorders>
            <w:shd w:val="clear" w:color="000000" w:fill="FFFFFF"/>
            <w:noWrap/>
            <w:vAlign w:val="bottom"/>
            <w:hideMark/>
          </w:tcPr>
          <w:p w14:paraId="7D729E86" w14:textId="12B55A0D" w:rsidR="006B6F08" w:rsidRPr="00B81F1E" w:rsidRDefault="008B702E" w:rsidP="008B702E">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313875F0" w14:textId="77777777" w:rsidR="006B6F08" w:rsidRPr="00B81F1E" w:rsidRDefault="006B6F08" w:rsidP="006B6F08">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E114A62" w14:textId="77777777" w:rsidR="006B6F08" w:rsidRPr="00B81F1E" w:rsidRDefault="006B6F08" w:rsidP="006B6F08">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D</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6127EE85" w14:textId="77F74FC2" w:rsidR="006B6F08" w:rsidRPr="00B81F1E" w:rsidRDefault="006B6F08" w:rsidP="006B6F08">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L=4*</w:t>
            </w:r>
          </w:p>
        </w:tc>
        <w:tc>
          <w:tcPr>
            <w:tcW w:w="0" w:type="auto"/>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53F6590E" w14:textId="77777777" w:rsidR="006B6F08" w:rsidRPr="00B81F1E" w:rsidRDefault="006B6F08" w:rsidP="006B6F08">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CC347C7" w14:textId="77777777" w:rsidR="006B6F08" w:rsidRPr="00B81F1E" w:rsidRDefault="006B6F08" w:rsidP="006B6F08">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D</w:t>
            </w:r>
          </w:p>
        </w:tc>
        <w:tc>
          <w:tcPr>
            <w:tcW w:w="0" w:type="auto"/>
            <w:gridSpan w:val="8"/>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D362D07" w14:textId="07A32DF2" w:rsidR="006B6F08" w:rsidRPr="00B81F1E" w:rsidRDefault="006B6F08" w:rsidP="006B6F08">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L=9</w:t>
            </w:r>
          </w:p>
        </w:tc>
      </w:tr>
      <w:tr w:rsidR="006B6F08" w:rsidRPr="00B81F1E" w14:paraId="0EFCDB29" w14:textId="77777777" w:rsidTr="002A3F7D">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3DFE3D0" w14:textId="77777777" w:rsidR="006B6F08" w:rsidRPr="00B81F1E" w:rsidRDefault="006B6F08" w:rsidP="006B6F08">
            <w:pPr>
              <w:spacing w:after="0" w:line="240" w:lineRule="auto"/>
              <w:jc w:val="center"/>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0,7</w:t>
            </w:r>
          </w:p>
        </w:tc>
        <w:tc>
          <w:tcPr>
            <w:tcW w:w="0" w:type="auto"/>
            <w:tcBorders>
              <w:left w:val="single" w:sz="4" w:space="0" w:color="auto"/>
              <w:right w:val="single" w:sz="4" w:space="0" w:color="auto"/>
            </w:tcBorders>
            <w:shd w:val="clear" w:color="000000" w:fill="FFFFFF"/>
            <w:noWrap/>
            <w:vAlign w:val="bottom"/>
            <w:hideMark/>
          </w:tcPr>
          <w:p w14:paraId="7F337D60" w14:textId="524C6EFA" w:rsidR="006B6F08" w:rsidRPr="00B81F1E" w:rsidRDefault="008B702E" w:rsidP="008B702E">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DC269" w14:textId="77777777" w:rsidR="006B6F08" w:rsidRPr="00B81F1E" w:rsidRDefault="006B6F08" w:rsidP="006B6F08">
            <w:pPr>
              <w:spacing w:after="0" w:line="240" w:lineRule="auto"/>
              <w:rPr>
                <w:rFonts w:ascii="Times New Roman" w:eastAsia="Times New Roman" w:hAnsi="Times New Roman" w:cs="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81DC6" w14:textId="77777777" w:rsidR="006B6F08" w:rsidRPr="00B81F1E" w:rsidRDefault="006B6F08" w:rsidP="006B6F08">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AF07F" w14:textId="77777777" w:rsidR="006B6F08" w:rsidRPr="00B81F1E" w:rsidRDefault="006B6F08" w:rsidP="006B6F08">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9217C" w14:textId="77777777" w:rsidR="006B6F08" w:rsidRPr="00B81F1E" w:rsidRDefault="006B6F08" w:rsidP="006B6F08">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39567AB9" w14:textId="77777777" w:rsidR="006B6F08" w:rsidRPr="00B81F1E" w:rsidRDefault="006B6F08" w:rsidP="006B6F08">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5AEDB88" w14:textId="6CCCBA21" w:rsidR="006B6F08" w:rsidRPr="00B81F1E" w:rsidRDefault="006B6F08" w:rsidP="006B6F08">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645B72F" w14:textId="7CE36E74" w:rsidR="006B6F08" w:rsidRPr="00B81F1E" w:rsidRDefault="006B6F08" w:rsidP="006B6F08">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L=4*</w:t>
            </w:r>
          </w:p>
        </w:tc>
        <w:tc>
          <w:tcPr>
            <w:tcW w:w="0" w:type="auto"/>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0B914B16" w14:textId="77777777" w:rsidR="006B6F08" w:rsidRPr="00B81F1E" w:rsidRDefault="006B6F08" w:rsidP="006B6F08">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FFA49A1" w14:textId="77777777" w:rsidR="006B6F08" w:rsidRPr="00B81F1E" w:rsidRDefault="006B6F08" w:rsidP="006B6F08">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D</w:t>
            </w:r>
          </w:p>
        </w:tc>
        <w:tc>
          <w:tcPr>
            <w:tcW w:w="0" w:type="auto"/>
            <w:gridSpan w:val="4"/>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160F0A5" w14:textId="2CF76244" w:rsidR="006B6F08" w:rsidRPr="00B81F1E" w:rsidRDefault="006B6F08" w:rsidP="006B6F08">
            <w:pPr>
              <w:spacing w:after="0" w:line="240" w:lineRule="auto"/>
              <w:jc w:val="center"/>
              <w:rPr>
                <w:rFonts w:ascii="Times New Roman" w:eastAsia="Times New Roman" w:hAnsi="Times New Roman" w:cs="Times New Roman"/>
                <w:color w:val="963634"/>
                <w:sz w:val="20"/>
                <w:szCs w:val="20"/>
              </w:rPr>
            </w:pPr>
            <w:r w:rsidRPr="006B6F08">
              <w:rPr>
                <w:rFonts w:ascii="Times New Roman" w:eastAsia="Times New Roman" w:hAnsi="Times New Roman" w:cs="Times New Roman"/>
                <w:sz w:val="20"/>
                <w:szCs w:val="20"/>
              </w:rPr>
              <w:t>L=5</w:t>
            </w:r>
          </w:p>
        </w:tc>
      </w:tr>
      <w:tr w:rsidR="00AA1C0C" w:rsidRPr="00B81F1E" w14:paraId="20B2F703" w14:textId="77777777" w:rsidTr="001232FB">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57078FB" w14:textId="40974401" w:rsidR="00AA1C0C" w:rsidRPr="00B81F1E" w:rsidRDefault="00AA1C0C" w:rsidP="00AA1C0C">
            <w:pPr>
              <w:spacing w:after="0" w:line="240" w:lineRule="auto"/>
              <w:jc w:val="center"/>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0,</w:t>
            </w:r>
            <w:r w:rsidR="00271E93">
              <w:rPr>
                <w:rFonts w:ascii="Times New Roman" w:eastAsia="Times New Roman" w:hAnsi="Times New Roman" w:cs="Times New Roman"/>
                <w:color w:val="000000"/>
                <w:sz w:val="20"/>
                <w:szCs w:val="20"/>
              </w:rPr>
              <w:t>5</w:t>
            </w:r>
          </w:p>
        </w:tc>
        <w:tc>
          <w:tcPr>
            <w:tcW w:w="0" w:type="auto"/>
            <w:tcBorders>
              <w:left w:val="single" w:sz="4" w:space="0" w:color="auto"/>
              <w:right w:val="single" w:sz="4" w:space="0" w:color="auto"/>
            </w:tcBorders>
            <w:shd w:val="clear" w:color="000000" w:fill="FFFFFF"/>
            <w:noWrap/>
            <w:vAlign w:val="bottom"/>
            <w:hideMark/>
          </w:tcPr>
          <w:p w14:paraId="16DDFACB" w14:textId="594A46E2" w:rsidR="00AA1C0C" w:rsidRPr="00B81F1E" w:rsidRDefault="00AA1C0C" w:rsidP="00AA1C0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B0DC5" w14:textId="77777777" w:rsidR="00AA1C0C" w:rsidRPr="00B81F1E" w:rsidRDefault="00AA1C0C" w:rsidP="00AA1C0C">
            <w:pPr>
              <w:spacing w:after="0" w:line="240" w:lineRule="auto"/>
              <w:rPr>
                <w:rFonts w:ascii="Times New Roman" w:eastAsia="Times New Roman" w:hAnsi="Times New Roman" w:cs="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7C181B" w14:textId="77777777" w:rsidR="00AA1C0C" w:rsidRPr="00B81F1E" w:rsidRDefault="00AA1C0C" w:rsidP="00AA1C0C">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B59FF8" w14:textId="77777777" w:rsidR="00AA1C0C" w:rsidRPr="00B81F1E" w:rsidRDefault="00AA1C0C" w:rsidP="00AA1C0C">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6D6F8" w14:textId="77777777" w:rsidR="00AA1C0C" w:rsidRPr="00B81F1E" w:rsidRDefault="00AA1C0C" w:rsidP="00AA1C0C">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1B4E4" w14:textId="77777777" w:rsidR="00AA1C0C" w:rsidRPr="00B81F1E" w:rsidRDefault="00AA1C0C" w:rsidP="00AA1C0C">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59600" w14:textId="77777777" w:rsidR="00AA1C0C" w:rsidRPr="00B81F1E" w:rsidRDefault="00AA1C0C" w:rsidP="00AA1C0C">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884B8C" w14:textId="77777777" w:rsidR="00AA1C0C" w:rsidRPr="00B81F1E" w:rsidRDefault="00AA1C0C" w:rsidP="00AA1C0C">
            <w:pPr>
              <w:spacing w:after="0" w:line="240" w:lineRule="auto"/>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C739FC" w14:textId="77777777" w:rsidR="00AA1C0C" w:rsidRPr="00B81F1E" w:rsidRDefault="00AA1C0C" w:rsidP="00AA1C0C">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260869C4" w14:textId="77777777" w:rsidR="00AA1C0C" w:rsidRPr="00B81F1E" w:rsidRDefault="00AA1C0C" w:rsidP="00AA1C0C">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BCE495D" w14:textId="77777777" w:rsidR="00AA1C0C" w:rsidRPr="00B81F1E" w:rsidRDefault="00AA1C0C" w:rsidP="00AA1C0C">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D</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39558B1" w14:textId="3C115CD7" w:rsidR="00AA1C0C" w:rsidRPr="00B81F1E" w:rsidRDefault="00AA1C0C" w:rsidP="00AA1C0C">
            <w:pPr>
              <w:spacing w:after="0" w:line="240" w:lineRule="auto"/>
              <w:rPr>
                <w:rFonts w:ascii="Times New Roman" w:eastAsia="Times New Roman" w:hAnsi="Times New Roman" w:cs="Times New Roman"/>
                <w:color w:val="000000"/>
                <w:sz w:val="20"/>
                <w:szCs w:val="20"/>
              </w:rPr>
            </w:pPr>
            <w:r w:rsidRPr="00B81F1E">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L=4*</w:t>
            </w:r>
          </w:p>
        </w:tc>
        <w:tc>
          <w:tcPr>
            <w:tcW w:w="0" w:type="auto"/>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637831DA" w14:textId="742EFBEE" w:rsidR="00AA1C0C" w:rsidRPr="00B81F1E" w:rsidRDefault="001232FB" w:rsidP="00AA1C0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0" w:type="auto"/>
            <w:tcBorders>
              <w:top w:val="single" w:sz="4" w:space="0" w:color="auto"/>
              <w:left w:val="single" w:sz="4" w:space="0" w:color="auto"/>
              <w:bottom w:val="single" w:sz="4" w:space="0" w:color="auto"/>
              <w:right w:val="single" w:sz="4" w:space="0" w:color="auto"/>
            </w:tcBorders>
            <w:shd w:val="clear" w:color="auto" w:fill="00B050"/>
            <w:noWrap/>
            <w:vAlign w:val="bottom"/>
            <w:hideMark/>
          </w:tcPr>
          <w:p w14:paraId="151D50D7" w14:textId="2142E001" w:rsidR="00AA1C0C" w:rsidRPr="00B81F1E" w:rsidRDefault="001232FB" w:rsidP="00E2036B">
            <w:pPr>
              <w:keepNext/>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w:t>
            </w:r>
          </w:p>
        </w:tc>
      </w:tr>
    </w:tbl>
    <w:p w14:paraId="1D2B1A9C" w14:textId="5C319D46" w:rsidR="00B22D9A" w:rsidRPr="0044462D" w:rsidRDefault="00E2036B" w:rsidP="00B22D9A">
      <w:pPr>
        <w:pStyle w:val="Caption"/>
        <w:jc w:val="center"/>
        <w:rPr>
          <w:rFonts w:ascii="Times New Roman" w:hAnsi="Times New Roman" w:cs="Times New Roman"/>
          <w:sz w:val="20"/>
          <w:szCs w:val="20"/>
          <w:lang w:val="en-GB"/>
        </w:rPr>
      </w:pPr>
      <w:r>
        <w:t xml:space="preserve">Figure </w:t>
      </w:r>
      <w:r w:rsidR="00386D86">
        <w:rPr>
          <w:noProof/>
        </w:rPr>
        <w:fldChar w:fldCharType="begin"/>
      </w:r>
      <w:r w:rsidR="00386D86">
        <w:rPr>
          <w:noProof/>
        </w:rPr>
        <w:instrText xml:space="preserve"> SEQ Figure \* ARABIC </w:instrText>
      </w:r>
      <w:r w:rsidR="00386D86">
        <w:rPr>
          <w:noProof/>
        </w:rPr>
        <w:fldChar w:fldCharType="separate"/>
      </w:r>
      <w:r>
        <w:rPr>
          <w:noProof/>
        </w:rPr>
        <w:t>6</w:t>
      </w:r>
      <w:r w:rsidR="00386D86">
        <w:rPr>
          <w:noProof/>
        </w:rPr>
        <w:fldChar w:fldCharType="end"/>
      </w:r>
      <w:r w:rsidR="00B22D9A" w:rsidRPr="006B12B7">
        <w:rPr>
          <w:noProof/>
          <w:lang w:val="en-GB"/>
        </w:rPr>
        <w:t xml:space="preserve">. </w:t>
      </w:r>
      <w:r w:rsidR="00B22D9A" w:rsidRPr="0044462D">
        <w:rPr>
          <w:noProof/>
          <w:lang w:val="en-GB"/>
        </w:rPr>
        <w:t xml:space="preserve">Option </w:t>
      </w:r>
      <w:r w:rsidR="00B22D9A">
        <w:rPr>
          <w:noProof/>
          <w:lang w:val="en-GB"/>
        </w:rPr>
        <w:t>3 + Option 1</w:t>
      </w:r>
      <w:r w:rsidR="00B22D9A" w:rsidRPr="0044462D">
        <w:rPr>
          <w:noProof/>
          <w:lang w:val="en-GB"/>
        </w:rPr>
        <w:t xml:space="preserve"> with FG 3-5</w:t>
      </w:r>
      <w:r w:rsidR="00B22D9A">
        <w:rPr>
          <w:noProof/>
          <w:lang w:val="en-GB"/>
        </w:rPr>
        <w:t>b (4,3)</w:t>
      </w:r>
    </w:p>
    <w:p w14:paraId="52F88B0E" w14:textId="77777777" w:rsidR="00B22D9A" w:rsidRPr="006B12B7" w:rsidRDefault="00B22D9A" w:rsidP="00E2036B">
      <w:pPr>
        <w:pStyle w:val="Caption"/>
        <w:jc w:val="center"/>
        <w:rPr>
          <w:lang w:val="en-GB"/>
        </w:rPr>
      </w:pPr>
    </w:p>
    <w:p w14:paraId="6BC3681B" w14:textId="23FB705A" w:rsidR="008A188F" w:rsidRDefault="008A188F" w:rsidP="008A188F">
      <w:pPr>
        <w:rPr>
          <w:rFonts w:ascii="Times New Roman" w:hAnsi="Times New Roman" w:cs="Times New Roman"/>
          <w:i/>
          <w:sz w:val="20"/>
          <w:szCs w:val="20"/>
          <w:lang w:val="en-GB" w:eastAsia="ja-JP"/>
        </w:rPr>
      </w:pPr>
      <w:r w:rsidRPr="00975F59">
        <w:rPr>
          <w:rFonts w:ascii="Times New Roman" w:hAnsi="Times New Roman" w:cs="Times New Roman"/>
          <w:b/>
          <w:i/>
          <w:sz w:val="20"/>
          <w:szCs w:val="20"/>
          <w:lang w:val="en-GB" w:eastAsia="ja-JP"/>
        </w:rPr>
        <w:t>Observation</w:t>
      </w:r>
      <w:r>
        <w:rPr>
          <w:rFonts w:ascii="Times New Roman" w:hAnsi="Times New Roman" w:cs="Times New Roman"/>
          <w:b/>
          <w:i/>
          <w:sz w:val="20"/>
          <w:szCs w:val="20"/>
          <w:lang w:val="en-GB" w:eastAsia="ja-JP"/>
        </w:rPr>
        <w:t xml:space="preserve"> </w:t>
      </w:r>
      <w:r w:rsidR="0099339B">
        <w:rPr>
          <w:rFonts w:ascii="Times New Roman" w:hAnsi="Times New Roman" w:cs="Times New Roman"/>
          <w:b/>
          <w:i/>
          <w:sz w:val="20"/>
          <w:szCs w:val="20"/>
          <w:lang w:val="en-GB" w:eastAsia="ja-JP"/>
        </w:rPr>
        <w:t>1</w:t>
      </w:r>
      <w:r w:rsidRPr="00975F59">
        <w:rPr>
          <w:rFonts w:ascii="Times New Roman" w:hAnsi="Times New Roman" w:cs="Times New Roman"/>
          <w:b/>
          <w:i/>
          <w:sz w:val="20"/>
          <w:szCs w:val="20"/>
          <w:lang w:val="en-GB" w:eastAsia="ja-JP"/>
        </w:rPr>
        <w:t>:</w:t>
      </w:r>
      <w:r w:rsidRPr="00975F59">
        <w:rPr>
          <w:rFonts w:ascii="Times New Roman" w:hAnsi="Times New Roman" w:cs="Times New Roman"/>
          <w:i/>
          <w:sz w:val="20"/>
          <w:szCs w:val="20"/>
          <w:lang w:val="en-GB" w:eastAsia="ja-JP"/>
        </w:rPr>
        <w:t xml:space="preserve"> </w:t>
      </w:r>
      <w:r>
        <w:rPr>
          <w:rFonts w:ascii="Times New Roman" w:hAnsi="Times New Roman" w:cs="Times New Roman"/>
          <w:i/>
          <w:sz w:val="20"/>
          <w:szCs w:val="20"/>
          <w:lang w:val="en-GB" w:eastAsia="ja-JP"/>
        </w:rPr>
        <w:t xml:space="preserve">For </w:t>
      </w:r>
      <w:r w:rsidR="0058059D">
        <w:rPr>
          <w:rFonts w:ascii="Times New Roman" w:hAnsi="Times New Roman" w:cs="Times New Roman"/>
          <w:i/>
          <w:sz w:val="20"/>
          <w:szCs w:val="20"/>
          <w:lang w:val="en-GB" w:eastAsia="ja-JP"/>
        </w:rPr>
        <w:t xml:space="preserve">a </w:t>
      </w:r>
      <w:r>
        <w:rPr>
          <w:rFonts w:ascii="Times New Roman" w:hAnsi="Times New Roman" w:cs="Times New Roman"/>
          <w:i/>
          <w:sz w:val="20"/>
          <w:szCs w:val="20"/>
          <w:lang w:val="en-GB" w:eastAsia="ja-JP"/>
        </w:rPr>
        <w:t xml:space="preserve">UE with capability </w:t>
      </w:r>
      <w:r>
        <w:rPr>
          <w:rFonts w:ascii="Times New Roman" w:hAnsi="Times New Roman" w:cs="Times New Roman"/>
          <w:sz w:val="20"/>
          <w:szCs w:val="20"/>
          <w:lang w:val="en-GB" w:eastAsia="ja-JP"/>
        </w:rPr>
        <w:t xml:space="preserve">FG 3-5b (4,3), </w:t>
      </w:r>
      <w:r w:rsidRPr="00975F59">
        <w:rPr>
          <w:rFonts w:ascii="Times New Roman" w:hAnsi="Times New Roman" w:cs="Times New Roman"/>
          <w:i/>
          <w:sz w:val="20"/>
          <w:szCs w:val="20"/>
          <w:lang w:val="en-GB" w:eastAsia="ja-JP"/>
        </w:rPr>
        <w:t>Option 3</w:t>
      </w:r>
      <w:r w:rsidR="00E2036B">
        <w:rPr>
          <w:rFonts w:ascii="Times New Roman" w:hAnsi="Times New Roman" w:cs="Times New Roman"/>
          <w:i/>
          <w:sz w:val="20"/>
          <w:szCs w:val="20"/>
          <w:lang w:val="en-GB" w:eastAsia="ja-JP"/>
        </w:rPr>
        <w:t>+Option 1</w:t>
      </w:r>
      <w:r w:rsidRPr="00975F59">
        <w:rPr>
          <w:rFonts w:ascii="Times New Roman" w:hAnsi="Times New Roman" w:cs="Times New Roman"/>
          <w:i/>
          <w:sz w:val="20"/>
          <w:szCs w:val="20"/>
          <w:lang w:val="en-GB" w:eastAsia="ja-JP"/>
        </w:rPr>
        <w:t xml:space="preserve"> compared to</w:t>
      </w:r>
      <w:r w:rsidR="00E2036B">
        <w:rPr>
          <w:rFonts w:ascii="Times New Roman" w:hAnsi="Times New Roman" w:cs="Times New Roman"/>
          <w:i/>
          <w:sz w:val="20"/>
          <w:szCs w:val="20"/>
          <w:lang w:val="en-GB" w:eastAsia="ja-JP"/>
        </w:rPr>
        <w:t xml:space="preserve"> solely</w:t>
      </w:r>
      <w:r w:rsidRPr="00975F59">
        <w:rPr>
          <w:rFonts w:ascii="Times New Roman" w:hAnsi="Times New Roman" w:cs="Times New Roman"/>
          <w:i/>
          <w:sz w:val="20"/>
          <w:szCs w:val="20"/>
          <w:lang w:val="en-GB" w:eastAsia="ja-JP"/>
        </w:rPr>
        <w:t xml:space="preserve"> Option </w:t>
      </w:r>
      <w:r w:rsidR="008C4708">
        <w:rPr>
          <w:rFonts w:ascii="Times New Roman" w:hAnsi="Times New Roman" w:cs="Times New Roman"/>
          <w:i/>
          <w:sz w:val="20"/>
          <w:szCs w:val="20"/>
          <w:lang w:val="en-GB" w:eastAsia="ja-JP"/>
        </w:rPr>
        <w:t>1</w:t>
      </w:r>
      <w:r w:rsidRPr="00975F59">
        <w:rPr>
          <w:rFonts w:ascii="Times New Roman" w:hAnsi="Times New Roman" w:cs="Times New Roman"/>
          <w:i/>
          <w:sz w:val="20"/>
          <w:szCs w:val="20"/>
          <w:lang w:val="en-GB" w:eastAsia="ja-JP"/>
        </w:rPr>
        <w:t xml:space="preserve"> has </w:t>
      </w:r>
      <w:r w:rsidR="0058059D">
        <w:rPr>
          <w:rFonts w:ascii="Times New Roman" w:hAnsi="Times New Roman" w:cs="Times New Roman"/>
          <w:i/>
          <w:sz w:val="20"/>
          <w:szCs w:val="20"/>
          <w:lang w:val="en-GB" w:eastAsia="ja-JP"/>
        </w:rPr>
        <w:t>~</w:t>
      </w:r>
      <w:r w:rsidR="00271E93">
        <w:rPr>
          <w:rFonts w:ascii="Times New Roman" w:hAnsi="Times New Roman" w:cs="Times New Roman"/>
          <w:i/>
          <w:sz w:val="20"/>
          <w:szCs w:val="20"/>
          <w:lang w:val="en-GB" w:eastAsia="ja-JP"/>
        </w:rPr>
        <w:t>15</w:t>
      </w:r>
      <w:r w:rsidR="0058059D">
        <w:rPr>
          <w:rFonts w:ascii="Times New Roman" w:hAnsi="Times New Roman" w:cs="Times New Roman"/>
          <w:i/>
          <w:sz w:val="20"/>
          <w:szCs w:val="20"/>
          <w:lang w:val="en-GB" w:eastAsia="ja-JP"/>
        </w:rPr>
        <w:t xml:space="preserve">% </w:t>
      </w:r>
      <w:r w:rsidRPr="00975F59">
        <w:rPr>
          <w:rFonts w:ascii="Times New Roman" w:hAnsi="Times New Roman" w:cs="Times New Roman"/>
          <w:i/>
          <w:sz w:val="20"/>
          <w:szCs w:val="20"/>
          <w:lang w:val="en-GB" w:eastAsia="ja-JP"/>
        </w:rPr>
        <w:t>better efficiency</w:t>
      </w:r>
      <w:r w:rsidR="0058059D">
        <w:rPr>
          <w:rFonts w:ascii="Times New Roman" w:hAnsi="Times New Roman" w:cs="Times New Roman"/>
          <w:i/>
          <w:sz w:val="20"/>
          <w:szCs w:val="20"/>
          <w:lang w:val="en-GB" w:eastAsia="ja-JP"/>
        </w:rPr>
        <w:t xml:space="preserve"> in partial slot</w:t>
      </w:r>
      <w:r w:rsidR="00271E93">
        <w:rPr>
          <w:rFonts w:ascii="Times New Roman" w:hAnsi="Times New Roman" w:cs="Times New Roman"/>
          <w:i/>
          <w:sz w:val="20"/>
          <w:szCs w:val="20"/>
          <w:lang w:val="en-GB" w:eastAsia="ja-JP"/>
        </w:rPr>
        <w:t xml:space="preserve"> on average</w:t>
      </w:r>
      <w:r w:rsidRPr="00975F59">
        <w:rPr>
          <w:rFonts w:ascii="Times New Roman" w:hAnsi="Times New Roman" w:cs="Times New Roman"/>
          <w:i/>
          <w:sz w:val="20"/>
          <w:szCs w:val="20"/>
          <w:lang w:val="en-GB" w:eastAsia="ja-JP"/>
        </w:rPr>
        <w:t>.</w:t>
      </w:r>
      <w:r>
        <w:rPr>
          <w:rFonts w:ascii="Times New Roman" w:hAnsi="Times New Roman" w:cs="Times New Roman"/>
          <w:i/>
          <w:sz w:val="20"/>
          <w:szCs w:val="20"/>
          <w:lang w:val="en-GB" w:eastAsia="ja-JP"/>
        </w:rPr>
        <w:t xml:space="preserve"> </w:t>
      </w:r>
      <w:r w:rsidRPr="00975F59">
        <w:rPr>
          <w:rFonts w:ascii="Times New Roman" w:hAnsi="Times New Roman" w:cs="Times New Roman"/>
          <w:i/>
          <w:sz w:val="20"/>
          <w:szCs w:val="20"/>
          <w:lang w:val="en-GB" w:eastAsia="ja-JP"/>
        </w:rPr>
        <w:t xml:space="preserve"> </w:t>
      </w:r>
    </w:p>
    <w:p w14:paraId="2486C173" w14:textId="12EEF1D6" w:rsidR="00697A76" w:rsidRDefault="00697A76" w:rsidP="00400037">
      <w:pPr>
        <w:pStyle w:val="Heading3"/>
        <w:rPr>
          <w:lang w:val="en-GB" w:eastAsia="ja-JP"/>
        </w:rPr>
      </w:pPr>
      <w:r w:rsidRPr="00B81F1E">
        <w:rPr>
          <w:lang w:val="en-GB" w:eastAsia="ja-JP"/>
        </w:rPr>
        <w:t>FG 3-5b (2,2)</w:t>
      </w:r>
      <w:r w:rsidR="008B702E">
        <w:rPr>
          <w:lang w:val="en-GB" w:eastAsia="ja-JP"/>
        </w:rPr>
        <w:t xml:space="preserve"> – max 7 monitoring occasions</w:t>
      </w:r>
    </w:p>
    <w:p w14:paraId="0E83709C" w14:textId="4F1B4261" w:rsidR="00062792" w:rsidRDefault="00062792" w:rsidP="00062792">
      <w:pPr>
        <w:jc w:val="both"/>
        <w:rPr>
          <w:rFonts w:ascii="Times New Roman" w:hAnsi="Times New Roman" w:cs="Times New Roman"/>
          <w:sz w:val="20"/>
          <w:szCs w:val="20"/>
          <w:lang w:val="en-GB" w:eastAsia="ja-JP"/>
        </w:rPr>
      </w:pPr>
      <w:r w:rsidRPr="0003526B">
        <w:rPr>
          <w:rFonts w:ascii="Times New Roman" w:hAnsi="Times New Roman" w:cs="Times New Roman"/>
          <w:sz w:val="20"/>
          <w:szCs w:val="20"/>
          <w:lang w:val="en-GB" w:eastAsia="ja-JP"/>
        </w:rPr>
        <w:t xml:space="preserve">Figure </w:t>
      </w:r>
      <w:r w:rsidR="006B12B7">
        <w:rPr>
          <w:rFonts w:ascii="Times New Roman" w:hAnsi="Times New Roman" w:cs="Times New Roman"/>
          <w:sz w:val="20"/>
          <w:szCs w:val="20"/>
          <w:lang w:val="en-GB" w:eastAsia="ja-JP"/>
        </w:rPr>
        <w:t>7</w:t>
      </w:r>
      <w:r w:rsidRPr="0003526B">
        <w:rPr>
          <w:rFonts w:ascii="Times New Roman" w:hAnsi="Times New Roman" w:cs="Times New Roman"/>
          <w:sz w:val="20"/>
          <w:szCs w:val="20"/>
          <w:lang w:val="en-GB" w:eastAsia="ja-JP"/>
        </w:rPr>
        <w:t xml:space="preserve"> illustrates one example for partial slot transmission </w:t>
      </w:r>
      <w:r w:rsidR="008C4708">
        <w:rPr>
          <w:rFonts w:ascii="Times New Roman" w:hAnsi="Times New Roman" w:cs="Times New Roman"/>
          <w:sz w:val="20"/>
          <w:szCs w:val="20"/>
          <w:lang w:val="en-GB" w:eastAsia="ja-JP"/>
        </w:rPr>
        <w:t>7 configured Pre-COT phase monitoring occasions</w:t>
      </w:r>
      <w:r w:rsidRPr="0003526B">
        <w:rPr>
          <w:rFonts w:ascii="Times New Roman" w:hAnsi="Times New Roman" w:cs="Times New Roman"/>
          <w:sz w:val="20"/>
          <w:szCs w:val="20"/>
          <w:lang w:val="en-GB" w:eastAsia="ja-JP"/>
        </w:rPr>
        <w:t xml:space="preserve">. </w:t>
      </w:r>
      <w:r w:rsidR="008C4708">
        <w:rPr>
          <w:rFonts w:ascii="Times New Roman" w:hAnsi="Times New Roman" w:cs="Times New Roman"/>
          <w:sz w:val="20"/>
          <w:szCs w:val="20"/>
          <w:lang w:val="en-GB" w:eastAsia="ja-JP"/>
        </w:rPr>
        <w:t>In Sub-slot phase</w:t>
      </w:r>
      <w:r w:rsidRPr="0003526B">
        <w:rPr>
          <w:rFonts w:ascii="Times New Roman" w:hAnsi="Times New Roman" w:cs="Times New Roman"/>
          <w:sz w:val="20"/>
          <w:szCs w:val="20"/>
          <w:lang w:val="en-GB" w:eastAsia="ja-JP"/>
        </w:rPr>
        <w:t>, depe</w:t>
      </w:r>
      <w:r>
        <w:rPr>
          <w:rFonts w:ascii="Times New Roman" w:hAnsi="Times New Roman" w:cs="Times New Roman"/>
          <w:sz w:val="20"/>
          <w:szCs w:val="20"/>
          <w:lang w:val="en-GB" w:eastAsia="ja-JP"/>
        </w:rPr>
        <w:t>nd</w:t>
      </w:r>
      <w:r w:rsidRPr="0003526B">
        <w:rPr>
          <w:rFonts w:ascii="Times New Roman" w:hAnsi="Times New Roman" w:cs="Times New Roman"/>
          <w:sz w:val="20"/>
          <w:szCs w:val="20"/>
          <w:lang w:val="en-GB" w:eastAsia="ja-JP"/>
        </w:rPr>
        <w:t xml:space="preserve">ing on COT start, there can be one or two monitoring occasions. The second monitoring occasion may be implicitly determined relative to COT start and/or informed in the GC-PDCCH. In Figure </w:t>
      </w:r>
      <w:r w:rsidR="00495C2E">
        <w:rPr>
          <w:rFonts w:ascii="Times New Roman" w:hAnsi="Times New Roman" w:cs="Times New Roman"/>
          <w:sz w:val="20"/>
          <w:szCs w:val="20"/>
          <w:lang w:val="en-GB" w:eastAsia="ja-JP"/>
        </w:rPr>
        <w:t>7</w:t>
      </w:r>
      <w:r w:rsidRPr="0003526B">
        <w:rPr>
          <w:rFonts w:ascii="Times New Roman" w:hAnsi="Times New Roman" w:cs="Times New Roman"/>
          <w:sz w:val="20"/>
          <w:szCs w:val="20"/>
          <w:lang w:val="en-GB" w:eastAsia="ja-JP"/>
        </w:rPr>
        <w:t xml:space="preserve">, the second monitoring occasion is the </w:t>
      </w:r>
      <w:r w:rsidRPr="0003526B">
        <w:rPr>
          <w:rFonts w:ascii="Times New Roman" w:hAnsi="Times New Roman" w:cs="Times New Roman"/>
          <w:i/>
          <w:sz w:val="20"/>
          <w:szCs w:val="20"/>
          <w:lang w:val="en-GB" w:eastAsia="ja-JP"/>
        </w:rPr>
        <w:t>l+4</w:t>
      </w:r>
      <w:r w:rsidRPr="0003526B">
        <w:rPr>
          <w:rFonts w:ascii="Times New Roman" w:hAnsi="Times New Roman" w:cs="Times New Roman"/>
          <w:sz w:val="20"/>
          <w:szCs w:val="20"/>
          <w:lang w:val="en-GB" w:eastAsia="ja-JP"/>
        </w:rPr>
        <w:t xml:space="preserve">, where </w:t>
      </w:r>
      <w:r w:rsidRPr="0003526B">
        <w:rPr>
          <w:rFonts w:ascii="Times New Roman" w:hAnsi="Times New Roman" w:cs="Times New Roman"/>
          <w:i/>
          <w:sz w:val="20"/>
          <w:szCs w:val="20"/>
          <w:lang w:val="en-GB" w:eastAsia="ja-JP"/>
        </w:rPr>
        <w:t xml:space="preserve">l </w:t>
      </w:r>
      <w:r w:rsidRPr="0003526B">
        <w:rPr>
          <w:rFonts w:ascii="Times New Roman" w:hAnsi="Times New Roman" w:cs="Times New Roman"/>
          <w:sz w:val="20"/>
          <w:szCs w:val="20"/>
          <w:lang w:val="en-GB" w:eastAsia="ja-JP"/>
        </w:rPr>
        <w:t xml:space="preserve">is symbol index of COT start. </w:t>
      </w:r>
    </w:p>
    <w:p w14:paraId="65F934DC" w14:textId="7B6BA509" w:rsidR="00CD532A" w:rsidRPr="00062792" w:rsidRDefault="00062792" w:rsidP="00F66F92">
      <w:pPr>
        <w:jc w:val="both"/>
        <w:rPr>
          <w:lang w:val="en-GB" w:eastAsia="ja-JP"/>
        </w:rPr>
      </w:pPr>
      <w:r w:rsidRPr="0003526B">
        <w:rPr>
          <w:rFonts w:ascii="Times New Roman" w:hAnsi="Times New Roman" w:cs="Times New Roman"/>
          <w:sz w:val="20"/>
          <w:szCs w:val="20"/>
          <w:lang w:val="en-GB" w:eastAsia="ja-JP"/>
        </w:rPr>
        <w:t xml:space="preserve">The next monitoring occasions follow already the RRC configured monitoring </w:t>
      </w:r>
      <w:r>
        <w:rPr>
          <w:rFonts w:ascii="Times New Roman" w:hAnsi="Times New Roman" w:cs="Times New Roman"/>
          <w:sz w:val="20"/>
          <w:szCs w:val="20"/>
          <w:lang w:val="en-GB" w:eastAsia="ja-JP"/>
        </w:rPr>
        <w:t>of</w:t>
      </w:r>
      <w:r w:rsidRPr="0003526B">
        <w:rPr>
          <w:rFonts w:ascii="Times New Roman" w:hAnsi="Times New Roman" w:cs="Times New Roman"/>
          <w:sz w:val="20"/>
          <w:szCs w:val="20"/>
          <w:lang w:val="en-GB" w:eastAsia="ja-JP"/>
        </w:rPr>
        <w:t xml:space="preserve"> Full-slot phase (</w:t>
      </w:r>
      <w:r w:rsidRPr="00062792">
        <w:rPr>
          <w:rFonts w:ascii="Times New Roman" w:hAnsi="Times New Roman" w:cs="Times New Roman"/>
          <w:sz w:val="20"/>
          <w:szCs w:val="20"/>
          <w:lang w:val="en-GB" w:eastAsia="ja-JP"/>
        </w:rPr>
        <w:t>‘F’</w:t>
      </w:r>
      <w:r w:rsidRPr="0003526B">
        <w:rPr>
          <w:rFonts w:ascii="Times New Roman" w:hAnsi="Times New Roman" w:cs="Times New Roman"/>
          <w:sz w:val="20"/>
          <w:szCs w:val="20"/>
          <w:lang w:val="en-GB" w:eastAsia="ja-JP"/>
        </w:rPr>
        <w:t>). The implicit determination of 2</w:t>
      </w:r>
      <w:r w:rsidRPr="0003526B">
        <w:rPr>
          <w:rFonts w:ascii="Times New Roman" w:hAnsi="Times New Roman" w:cs="Times New Roman"/>
          <w:sz w:val="20"/>
          <w:szCs w:val="20"/>
          <w:vertAlign w:val="superscript"/>
          <w:lang w:val="en-GB" w:eastAsia="ja-JP"/>
        </w:rPr>
        <w:t>nd</w:t>
      </w:r>
      <w:r w:rsidRPr="0003526B">
        <w:rPr>
          <w:rFonts w:ascii="Times New Roman" w:hAnsi="Times New Roman" w:cs="Times New Roman"/>
          <w:sz w:val="20"/>
          <w:szCs w:val="20"/>
          <w:lang w:val="en-GB" w:eastAsia="ja-JP"/>
        </w:rPr>
        <w:t xml:space="preserve"> monitoring occasion in Sub-slot phase has two advantages: (i) it does not require explicit </w:t>
      </w:r>
      <w:r w:rsidRPr="005B744F">
        <w:rPr>
          <w:rFonts w:ascii="Times New Roman" w:hAnsi="Times New Roman" w:cs="Times New Roman"/>
          <w:sz w:val="20"/>
          <w:szCs w:val="20"/>
          <w:lang w:val="en-GB" w:eastAsia="ja-JP"/>
        </w:rPr>
        <w:t>signalling</w:t>
      </w:r>
      <w:r w:rsidRPr="0003526B">
        <w:rPr>
          <w:rFonts w:ascii="Times New Roman" w:hAnsi="Times New Roman" w:cs="Times New Roman"/>
          <w:sz w:val="20"/>
          <w:szCs w:val="20"/>
          <w:lang w:val="en-GB" w:eastAsia="ja-JP"/>
        </w:rPr>
        <w:t xml:space="preserve"> (ii) and guarantees fixed span between monitoring occasions, which is desirable from </w:t>
      </w:r>
      <w:r w:rsidRPr="00271E93">
        <w:rPr>
          <w:rFonts w:ascii="Times New Roman" w:hAnsi="Times New Roman" w:cs="Times New Roman"/>
          <w:sz w:val="20"/>
          <w:szCs w:val="20"/>
          <w:lang w:val="en-GB" w:eastAsia="ja-JP"/>
        </w:rPr>
        <w:t>implementation point of view. In</w:t>
      </w:r>
      <w:r w:rsidR="00495C2E">
        <w:rPr>
          <w:rFonts w:ascii="Times New Roman" w:hAnsi="Times New Roman" w:cs="Times New Roman"/>
          <w:sz w:val="20"/>
          <w:szCs w:val="20"/>
          <w:lang w:val="en-GB" w:eastAsia="ja-JP"/>
        </w:rPr>
        <w:t xml:space="preserve"> row 5,</w:t>
      </w:r>
      <w:r w:rsidRPr="00271E93">
        <w:rPr>
          <w:rFonts w:ascii="Times New Roman" w:hAnsi="Times New Roman" w:cs="Times New Roman"/>
          <w:sz w:val="20"/>
          <w:szCs w:val="20"/>
          <w:lang w:val="en-GB" w:eastAsia="ja-JP"/>
        </w:rPr>
        <w:t xml:space="preserve"> left-over symbols #12 and #13, </w:t>
      </w:r>
      <w:proofErr w:type="spellStart"/>
      <w:r w:rsidRPr="00271E93">
        <w:rPr>
          <w:rFonts w:ascii="Times New Roman" w:hAnsi="Times New Roman" w:cs="Times New Roman"/>
          <w:sz w:val="20"/>
          <w:szCs w:val="20"/>
          <w:lang w:val="en-GB" w:eastAsia="ja-JP"/>
        </w:rPr>
        <w:t>gNB</w:t>
      </w:r>
      <w:proofErr w:type="spellEnd"/>
      <w:r w:rsidRPr="00271E93">
        <w:rPr>
          <w:rFonts w:ascii="Times New Roman" w:hAnsi="Times New Roman" w:cs="Times New Roman"/>
          <w:sz w:val="20"/>
          <w:szCs w:val="20"/>
          <w:lang w:val="en-GB" w:eastAsia="ja-JP"/>
        </w:rPr>
        <w:t xml:space="preserve"> transmits</w:t>
      </w:r>
      <w:r w:rsidR="00F66F92">
        <w:rPr>
          <w:rFonts w:ascii="Times New Roman" w:hAnsi="Times New Roman" w:cs="Times New Roman"/>
          <w:sz w:val="20"/>
          <w:szCs w:val="20"/>
          <w:lang w:val="en-GB" w:eastAsia="ja-JP"/>
        </w:rPr>
        <w:t xml:space="preserve"> low efficient L=2* PDSCH. </w:t>
      </w:r>
      <w:r w:rsidR="008A188F">
        <w:rPr>
          <w:rFonts w:ascii="Times New Roman" w:hAnsi="Times New Roman" w:cs="Times New Roman"/>
          <w:sz w:val="20"/>
          <w:szCs w:val="20"/>
          <w:lang w:val="en-GB" w:eastAsia="ja-JP"/>
        </w:rPr>
        <w:t xml:space="preserve">With </w:t>
      </w:r>
      <w:r w:rsidR="008A188F" w:rsidRPr="00B81F1E">
        <w:rPr>
          <w:rFonts w:ascii="Times New Roman" w:hAnsi="Times New Roman" w:cs="Times New Roman"/>
          <w:sz w:val="20"/>
          <w:szCs w:val="20"/>
          <w:lang w:val="en-GB" w:eastAsia="ja-JP"/>
        </w:rPr>
        <w:t>Option 1</w:t>
      </w:r>
      <w:r w:rsidR="008A188F">
        <w:rPr>
          <w:rFonts w:ascii="Times New Roman" w:hAnsi="Times New Roman" w:cs="Times New Roman"/>
          <w:sz w:val="20"/>
          <w:szCs w:val="20"/>
          <w:lang w:val="en-GB" w:eastAsia="ja-JP"/>
        </w:rPr>
        <w:t xml:space="preserve"> solely, </w:t>
      </w:r>
      <w:proofErr w:type="spellStart"/>
      <w:r w:rsidR="008A188F">
        <w:rPr>
          <w:rFonts w:ascii="Times New Roman" w:hAnsi="Times New Roman" w:cs="Times New Roman"/>
          <w:sz w:val="20"/>
          <w:szCs w:val="20"/>
          <w:lang w:val="en-GB" w:eastAsia="ja-JP"/>
        </w:rPr>
        <w:t>gNB</w:t>
      </w:r>
      <w:proofErr w:type="spellEnd"/>
      <w:r w:rsidR="008A188F">
        <w:rPr>
          <w:rFonts w:ascii="Times New Roman" w:hAnsi="Times New Roman" w:cs="Times New Roman"/>
          <w:sz w:val="20"/>
          <w:szCs w:val="20"/>
          <w:lang w:val="en-GB" w:eastAsia="ja-JP"/>
        </w:rPr>
        <w:t xml:space="preserve"> </w:t>
      </w:r>
      <w:r w:rsidR="008A188F" w:rsidRPr="00B81F1E">
        <w:rPr>
          <w:rFonts w:ascii="Times New Roman" w:hAnsi="Times New Roman" w:cs="Times New Roman"/>
          <w:sz w:val="20"/>
          <w:szCs w:val="20"/>
          <w:lang w:val="en-GB" w:eastAsia="ja-JP"/>
        </w:rPr>
        <w:t>would need to use</w:t>
      </w:r>
      <w:r w:rsidR="008A188F">
        <w:rPr>
          <w:rFonts w:ascii="Times New Roman" w:hAnsi="Times New Roman" w:cs="Times New Roman"/>
          <w:sz w:val="20"/>
          <w:szCs w:val="20"/>
          <w:lang w:val="en-GB" w:eastAsia="ja-JP"/>
        </w:rPr>
        <w:t xml:space="preserve"> inefficient </w:t>
      </w:r>
      <w:r w:rsidR="00495C2E">
        <w:rPr>
          <w:rFonts w:ascii="Times New Roman" w:hAnsi="Times New Roman" w:cs="Times New Roman"/>
          <w:sz w:val="20"/>
          <w:szCs w:val="20"/>
          <w:lang w:val="en-GB" w:eastAsia="ja-JP"/>
        </w:rPr>
        <w:t>L=</w:t>
      </w:r>
      <w:r w:rsidR="008A188F" w:rsidRPr="00B81F1E">
        <w:rPr>
          <w:rFonts w:ascii="Times New Roman" w:hAnsi="Times New Roman" w:cs="Times New Roman"/>
          <w:sz w:val="20"/>
          <w:szCs w:val="20"/>
          <w:lang w:val="en-GB" w:eastAsia="ja-JP"/>
        </w:rPr>
        <w:t>2</w:t>
      </w:r>
      <w:r w:rsidR="00495C2E">
        <w:rPr>
          <w:rFonts w:ascii="Times New Roman" w:hAnsi="Times New Roman" w:cs="Times New Roman"/>
          <w:sz w:val="20"/>
          <w:szCs w:val="20"/>
          <w:lang w:val="en-GB" w:eastAsia="ja-JP"/>
        </w:rPr>
        <w:t>* PDSCH allocations</w:t>
      </w:r>
      <w:r w:rsidR="008A188F" w:rsidRPr="00B81F1E">
        <w:rPr>
          <w:rFonts w:ascii="Times New Roman" w:hAnsi="Times New Roman" w:cs="Times New Roman"/>
          <w:sz w:val="20"/>
          <w:szCs w:val="20"/>
          <w:lang w:val="en-GB" w:eastAsia="ja-JP"/>
        </w:rPr>
        <w:t xml:space="preserve"> </w:t>
      </w:r>
      <w:r w:rsidR="00F66F92">
        <w:rPr>
          <w:rFonts w:ascii="Times New Roman" w:hAnsi="Times New Roman" w:cs="Times New Roman"/>
          <w:sz w:val="20"/>
          <w:szCs w:val="20"/>
          <w:lang w:val="en-GB" w:eastAsia="ja-JP"/>
        </w:rPr>
        <w:t xml:space="preserve">as well in </w:t>
      </w:r>
      <w:r w:rsidR="00495C2E">
        <w:rPr>
          <w:rFonts w:ascii="Times New Roman" w:hAnsi="Times New Roman" w:cs="Times New Roman"/>
          <w:sz w:val="20"/>
          <w:szCs w:val="20"/>
          <w:lang w:val="en-GB" w:eastAsia="ja-JP"/>
        </w:rPr>
        <w:t>rows 1 and 3</w:t>
      </w:r>
      <w:r w:rsidR="008A188F">
        <w:rPr>
          <w:rFonts w:ascii="Times New Roman" w:hAnsi="Times New Roman" w:cs="Times New Roman"/>
          <w:sz w:val="20"/>
          <w:szCs w:val="20"/>
          <w:lang w:val="en-GB" w:eastAsia="ja-JP"/>
        </w:rPr>
        <w:t xml:space="preserve">. </w:t>
      </w:r>
    </w:p>
    <w:tbl>
      <w:tblPr>
        <w:tblW w:w="0" w:type="auto"/>
        <w:jc w:val="center"/>
        <w:tblLook w:val="04A0" w:firstRow="1" w:lastRow="0" w:firstColumn="1" w:lastColumn="0" w:noHBand="0" w:noVBand="1"/>
      </w:tblPr>
      <w:tblGrid>
        <w:gridCol w:w="328"/>
        <w:gridCol w:w="302"/>
        <w:gridCol w:w="334"/>
        <w:gridCol w:w="302"/>
        <w:gridCol w:w="334"/>
        <w:gridCol w:w="302"/>
        <w:gridCol w:w="334"/>
        <w:gridCol w:w="302"/>
        <w:gridCol w:w="334"/>
        <w:gridCol w:w="302"/>
        <w:gridCol w:w="334"/>
        <w:gridCol w:w="358"/>
        <w:gridCol w:w="358"/>
        <w:gridCol w:w="358"/>
        <w:gridCol w:w="358"/>
        <w:gridCol w:w="302"/>
      </w:tblGrid>
      <w:tr w:rsidR="00ED0372" w:rsidRPr="002A3F7D" w14:paraId="697FBEFF" w14:textId="77777777" w:rsidTr="00D20CE5">
        <w:trPr>
          <w:trHeight w:val="300"/>
          <w:jc w:val="center"/>
        </w:trPr>
        <w:tc>
          <w:tcPr>
            <w:tcW w:w="0" w:type="auto"/>
            <w:tcBorders>
              <w:top w:val="nil"/>
              <w:left w:val="nil"/>
              <w:bottom w:val="nil"/>
              <w:right w:val="nil"/>
            </w:tcBorders>
            <w:shd w:val="clear" w:color="000000" w:fill="FFFFFF"/>
            <w:noWrap/>
            <w:vAlign w:val="bottom"/>
            <w:hideMark/>
          </w:tcPr>
          <w:p w14:paraId="3325CDF4" w14:textId="77777777" w:rsidR="00ED0372" w:rsidRPr="0079231A" w:rsidRDefault="00ED0372" w:rsidP="00062792">
            <w:pPr>
              <w:spacing w:after="0" w:line="240" w:lineRule="auto"/>
              <w:rPr>
                <w:rFonts w:ascii="Calibri" w:eastAsia="Times New Roman" w:hAnsi="Calibri" w:cs="Times New Roman"/>
                <w:color w:val="000000"/>
                <w:lang w:val="en-GB"/>
              </w:rPr>
            </w:pPr>
            <w:r w:rsidRPr="0079231A">
              <w:rPr>
                <w:rFonts w:ascii="Calibri" w:eastAsia="Times New Roman" w:hAnsi="Calibri" w:cs="Times New Roman"/>
                <w:color w:val="000000"/>
                <w:lang w:val="en-GB"/>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C5AD2B2"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0</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14:paraId="5351D453"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1</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14:paraId="054B4FF2"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2</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14:paraId="35469795"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3</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14:paraId="70321075"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4</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14:paraId="4BAE56D5"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5</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14:paraId="7A460CCE"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6</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14:paraId="6C663C76"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7</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14:paraId="292A5E00"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8</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14:paraId="5964E577"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9</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14:paraId="0EC3DA4E"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10</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14:paraId="0A9A8E2C"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11</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14:paraId="664CEB6C"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12</w:t>
            </w:r>
          </w:p>
        </w:tc>
        <w:tc>
          <w:tcPr>
            <w:tcW w:w="0" w:type="auto"/>
            <w:tcBorders>
              <w:top w:val="single" w:sz="4" w:space="0" w:color="auto"/>
              <w:left w:val="nil"/>
              <w:bottom w:val="single" w:sz="4" w:space="0" w:color="auto"/>
              <w:right w:val="single" w:sz="8" w:space="0" w:color="auto"/>
            </w:tcBorders>
            <w:shd w:val="clear" w:color="000000" w:fill="FFFFFF"/>
            <w:noWrap/>
            <w:vAlign w:val="bottom"/>
            <w:hideMark/>
          </w:tcPr>
          <w:p w14:paraId="2FF08C57"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13</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14:paraId="25347BD7" w14:textId="77777777" w:rsidR="00ED0372" w:rsidRPr="002A3F7D" w:rsidRDefault="00ED0372" w:rsidP="00062792">
            <w:pPr>
              <w:spacing w:after="0" w:line="240" w:lineRule="auto"/>
              <w:jc w:val="center"/>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0</w:t>
            </w:r>
          </w:p>
        </w:tc>
      </w:tr>
      <w:tr w:rsidR="00ED0372" w:rsidRPr="002A3F7D" w14:paraId="4C96684C" w14:textId="77777777" w:rsidTr="00D20CE5">
        <w:trPr>
          <w:trHeight w:val="300"/>
          <w:jc w:val="center"/>
        </w:trPr>
        <w:tc>
          <w:tcPr>
            <w:tcW w:w="0" w:type="auto"/>
            <w:tcBorders>
              <w:top w:val="nil"/>
              <w:left w:val="nil"/>
              <w:bottom w:val="nil"/>
              <w:right w:val="nil"/>
            </w:tcBorders>
            <w:shd w:val="clear" w:color="000000" w:fill="FFFFFF"/>
            <w:noWrap/>
            <w:vAlign w:val="bottom"/>
            <w:hideMark/>
          </w:tcPr>
          <w:p w14:paraId="64CF18F2" w14:textId="77777777" w:rsidR="00ED0372" w:rsidRPr="002A3F7D" w:rsidRDefault="00ED0372" w:rsidP="00062792">
            <w:pPr>
              <w:spacing w:after="0" w:line="240" w:lineRule="auto"/>
              <w:rPr>
                <w:rFonts w:ascii="Calibri" w:eastAsia="Times New Roman" w:hAnsi="Calibri" w:cs="Times New Roman"/>
                <w:color w:val="000000"/>
              </w:rPr>
            </w:pPr>
            <w:r w:rsidRPr="002A3F7D">
              <w:rPr>
                <w:rFonts w:ascii="Calibri" w:eastAsia="Times New Roman" w:hAnsi="Calibri" w:cs="Times New Roman"/>
                <w:color w:val="000000"/>
              </w:rPr>
              <w:t> </w:t>
            </w:r>
          </w:p>
        </w:tc>
        <w:tc>
          <w:tcPr>
            <w:tcW w:w="0" w:type="auto"/>
            <w:tcBorders>
              <w:top w:val="nil"/>
              <w:left w:val="single" w:sz="4" w:space="0" w:color="auto"/>
              <w:bottom w:val="single" w:sz="4" w:space="0" w:color="auto"/>
              <w:right w:val="single" w:sz="4" w:space="0" w:color="auto"/>
            </w:tcBorders>
            <w:shd w:val="clear" w:color="auto" w:fill="4472C4" w:themeFill="accent1"/>
            <w:noWrap/>
            <w:vAlign w:val="bottom"/>
            <w:hideMark/>
          </w:tcPr>
          <w:p w14:paraId="77FCF3B9" w14:textId="77777777" w:rsidR="00ED0372" w:rsidRPr="00956D19" w:rsidRDefault="00ED0372" w:rsidP="00062792">
            <w:pPr>
              <w:spacing w:after="0" w:line="240" w:lineRule="auto"/>
              <w:rPr>
                <w:rFonts w:ascii="Calibri" w:eastAsia="Times New Roman" w:hAnsi="Calibri" w:cs="Times New Roman"/>
                <w:b/>
                <w:color w:val="000000"/>
                <w:sz w:val="18"/>
                <w:szCs w:val="18"/>
              </w:rPr>
            </w:pPr>
            <w:r w:rsidRPr="00956D19">
              <w:rPr>
                <w:rFonts w:ascii="Calibri" w:eastAsia="Times New Roman" w:hAnsi="Calibri" w:cs="Times New Roman"/>
                <w:b/>
                <w:color w:val="FFFFFF" w:themeColor="background1"/>
                <w:sz w:val="18"/>
                <w:szCs w:val="18"/>
              </w:rPr>
              <w:t>S</w:t>
            </w:r>
          </w:p>
        </w:tc>
        <w:tc>
          <w:tcPr>
            <w:tcW w:w="0" w:type="auto"/>
            <w:tcBorders>
              <w:top w:val="nil"/>
              <w:left w:val="nil"/>
              <w:bottom w:val="single" w:sz="4" w:space="0" w:color="auto"/>
              <w:right w:val="single" w:sz="4" w:space="0" w:color="auto"/>
            </w:tcBorders>
            <w:shd w:val="clear" w:color="000000" w:fill="FFFFFF"/>
            <w:noWrap/>
            <w:vAlign w:val="bottom"/>
            <w:hideMark/>
          </w:tcPr>
          <w:p w14:paraId="3E1EEB0E" w14:textId="77777777" w:rsidR="00ED0372" w:rsidRPr="002A3F7D" w:rsidRDefault="00ED0372" w:rsidP="00062792">
            <w:pPr>
              <w:spacing w:after="0" w:line="240" w:lineRule="auto"/>
              <w:rPr>
                <w:rFonts w:ascii="Calibri" w:eastAsia="Times New Roman" w:hAnsi="Calibri" w:cs="Times New Roman"/>
                <w:color w:val="000000"/>
                <w:sz w:val="18"/>
                <w:szCs w:val="18"/>
              </w:rPr>
            </w:pPr>
            <w:r w:rsidRPr="002A3F7D">
              <w:rPr>
                <w:rFonts w:ascii="Calibri" w:eastAsia="Times New Roman" w:hAnsi="Calibri" w:cs="Times New Roman"/>
                <w:color w:val="000000"/>
                <w:sz w:val="18"/>
                <w:szCs w:val="18"/>
              </w:rPr>
              <w:t> </w:t>
            </w:r>
          </w:p>
        </w:tc>
        <w:tc>
          <w:tcPr>
            <w:tcW w:w="0" w:type="auto"/>
            <w:tcBorders>
              <w:top w:val="nil"/>
              <w:left w:val="nil"/>
              <w:bottom w:val="single" w:sz="4" w:space="0" w:color="auto"/>
              <w:right w:val="single" w:sz="4" w:space="0" w:color="auto"/>
            </w:tcBorders>
            <w:shd w:val="clear" w:color="auto" w:fill="4472C4" w:themeFill="accent1"/>
            <w:noWrap/>
            <w:vAlign w:val="bottom"/>
            <w:hideMark/>
          </w:tcPr>
          <w:p w14:paraId="432C52D3" w14:textId="3907DA97" w:rsidR="00ED0372" w:rsidRPr="002A3F7D" w:rsidRDefault="00ED0372" w:rsidP="00062792">
            <w:pPr>
              <w:spacing w:after="0" w:line="240" w:lineRule="auto"/>
              <w:rPr>
                <w:rFonts w:ascii="Calibri" w:eastAsia="Times New Roman" w:hAnsi="Calibri" w:cs="Times New Roman"/>
                <w:color w:val="000000"/>
                <w:sz w:val="18"/>
                <w:szCs w:val="18"/>
              </w:rPr>
            </w:pPr>
            <w:r w:rsidRPr="00956D19">
              <w:rPr>
                <w:rFonts w:ascii="Calibri" w:eastAsia="Times New Roman" w:hAnsi="Calibri" w:cs="Times New Roman"/>
                <w:b/>
                <w:color w:val="FFFFFF" w:themeColor="background1"/>
                <w:sz w:val="18"/>
                <w:szCs w:val="18"/>
              </w:rPr>
              <w:t>S</w:t>
            </w:r>
          </w:p>
        </w:tc>
        <w:tc>
          <w:tcPr>
            <w:tcW w:w="0" w:type="auto"/>
            <w:tcBorders>
              <w:top w:val="nil"/>
              <w:left w:val="nil"/>
              <w:bottom w:val="single" w:sz="4" w:space="0" w:color="auto"/>
              <w:right w:val="single" w:sz="4" w:space="0" w:color="auto"/>
            </w:tcBorders>
            <w:shd w:val="clear" w:color="000000" w:fill="FFFFFF"/>
            <w:noWrap/>
            <w:vAlign w:val="bottom"/>
            <w:hideMark/>
          </w:tcPr>
          <w:p w14:paraId="16724138" w14:textId="77777777" w:rsidR="00ED0372" w:rsidRPr="002A3F7D" w:rsidRDefault="00ED0372" w:rsidP="00062792">
            <w:pPr>
              <w:spacing w:after="0" w:line="240" w:lineRule="auto"/>
              <w:rPr>
                <w:rFonts w:ascii="Calibri" w:eastAsia="Times New Roman" w:hAnsi="Calibri" w:cs="Times New Roman"/>
                <w:color w:val="000000"/>
                <w:sz w:val="18"/>
                <w:szCs w:val="18"/>
              </w:rPr>
            </w:pPr>
            <w:r w:rsidRPr="002A3F7D">
              <w:rPr>
                <w:rFonts w:ascii="Calibri" w:eastAsia="Times New Roman" w:hAnsi="Calibri" w:cs="Times New Roman"/>
                <w:color w:val="000000"/>
                <w:sz w:val="18"/>
                <w:szCs w:val="18"/>
              </w:rPr>
              <w:t> </w:t>
            </w:r>
          </w:p>
        </w:tc>
        <w:tc>
          <w:tcPr>
            <w:tcW w:w="0" w:type="auto"/>
            <w:tcBorders>
              <w:top w:val="nil"/>
              <w:left w:val="nil"/>
              <w:bottom w:val="single" w:sz="4" w:space="0" w:color="auto"/>
              <w:right w:val="single" w:sz="4" w:space="0" w:color="auto"/>
            </w:tcBorders>
            <w:shd w:val="clear" w:color="auto" w:fill="4472C4" w:themeFill="accent1"/>
            <w:noWrap/>
            <w:vAlign w:val="bottom"/>
            <w:hideMark/>
          </w:tcPr>
          <w:p w14:paraId="383CCFA5" w14:textId="738262FF" w:rsidR="00ED0372" w:rsidRPr="002A3F7D" w:rsidRDefault="00ED0372" w:rsidP="00062792">
            <w:pPr>
              <w:spacing w:after="0" w:line="240" w:lineRule="auto"/>
              <w:rPr>
                <w:rFonts w:ascii="Calibri" w:eastAsia="Times New Roman" w:hAnsi="Calibri" w:cs="Times New Roman"/>
                <w:color w:val="000000"/>
                <w:sz w:val="18"/>
                <w:szCs w:val="18"/>
              </w:rPr>
            </w:pPr>
            <w:r w:rsidRPr="00956D19">
              <w:rPr>
                <w:rFonts w:ascii="Calibri" w:eastAsia="Times New Roman" w:hAnsi="Calibri" w:cs="Times New Roman"/>
                <w:b/>
                <w:color w:val="FFFFFF" w:themeColor="background1"/>
                <w:sz w:val="18"/>
                <w:szCs w:val="18"/>
              </w:rPr>
              <w:t>S</w:t>
            </w:r>
          </w:p>
        </w:tc>
        <w:tc>
          <w:tcPr>
            <w:tcW w:w="0" w:type="auto"/>
            <w:tcBorders>
              <w:top w:val="nil"/>
              <w:left w:val="nil"/>
              <w:bottom w:val="single" w:sz="4" w:space="0" w:color="auto"/>
              <w:right w:val="single" w:sz="4" w:space="0" w:color="auto"/>
            </w:tcBorders>
            <w:shd w:val="clear" w:color="000000" w:fill="FFFFFF"/>
            <w:noWrap/>
            <w:vAlign w:val="bottom"/>
            <w:hideMark/>
          </w:tcPr>
          <w:p w14:paraId="0FF6BFAA" w14:textId="77777777" w:rsidR="00ED0372" w:rsidRPr="002A3F7D" w:rsidRDefault="00ED0372" w:rsidP="00062792">
            <w:pPr>
              <w:spacing w:after="0" w:line="240" w:lineRule="auto"/>
              <w:rPr>
                <w:rFonts w:ascii="Calibri" w:eastAsia="Times New Roman" w:hAnsi="Calibri" w:cs="Times New Roman"/>
                <w:color w:val="000000"/>
                <w:sz w:val="18"/>
                <w:szCs w:val="18"/>
              </w:rPr>
            </w:pPr>
            <w:r w:rsidRPr="002A3F7D">
              <w:rPr>
                <w:rFonts w:ascii="Calibri" w:eastAsia="Times New Roman" w:hAnsi="Calibri" w:cs="Times New Roman"/>
                <w:color w:val="000000"/>
                <w:sz w:val="18"/>
                <w:szCs w:val="18"/>
              </w:rPr>
              <w:t> </w:t>
            </w:r>
          </w:p>
        </w:tc>
        <w:tc>
          <w:tcPr>
            <w:tcW w:w="0" w:type="auto"/>
            <w:tcBorders>
              <w:top w:val="nil"/>
              <w:left w:val="nil"/>
              <w:bottom w:val="single" w:sz="4" w:space="0" w:color="auto"/>
              <w:right w:val="single" w:sz="4" w:space="0" w:color="auto"/>
            </w:tcBorders>
            <w:shd w:val="clear" w:color="auto" w:fill="4472C4" w:themeFill="accent1"/>
            <w:noWrap/>
            <w:vAlign w:val="bottom"/>
            <w:hideMark/>
          </w:tcPr>
          <w:p w14:paraId="0823A49E" w14:textId="29988D70" w:rsidR="00ED0372" w:rsidRPr="002A3F7D" w:rsidRDefault="00ED0372" w:rsidP="00062792">
            <w:pPr>
              <w:spacing w:after="0" w:line="240" w:lineRule="auto"/>
              <w:rPr>
                <w:rFonts w:ascii="Calibri" w:eastAsia="Times New Roman" w:hAnsi="Calibri" w:cs="Times New Roman"/>
                <w:color w:val="000000"/>
                <w:sz w:val="18"/>
                <w:szCs w:val="18"/>
              </w:rPr>
            </w:pPr>
            <w:r w:rsidRPr="00956D19">
              <w:rPr>
                <w:rFonts w:ascii="Calibri" w:eastAsia="Times New Roman" w:hAnsi="Calibri" w:cs="Times New Roman"/>
                <w:b/>
                <w:color w:val="FFFFFF" w:themeColor="background1"/>
                <w:sz w:val="18"/>
                <w:szCs w:val="18"/>
              </w:rPr>
              <w:t>S</w:t>
            </w:r>
          </w:p>
        </w:tc>
        <w:tc>
          <w:tcPr>
            <w:tcW w:w="0" w:type="auto"/>
            <w:tcBorders>
              <w:top w:val="nil"/>
              <w:left w:val="nil"/>
              <w:bottom w:val="single" w:sz="4" w:space="0" w:color="auto"/>
              <w:right w:val="single" w:sz="4" w:space="0" w:color="auto"/>
            </w:tcBorders>
            <w:shd w:val="clear" w:color="000000" w:fill="FFFFFF"/>
            <w:noWrap/>
            <w:vAlign w:val="bottom"/>
            <w:hideMark/>
          </w:tcPr>
          <w:p w14:paraId="5A6EFC4A" w14:textId="77777777" w:rsidR="00ED0372" w:rsidRPr="002A3F7D" w:rsidRDefault="00ED0372" w:rsidP="00062792">
            <w:pPr>
              <w:spacing w:after="0" w:line="240" w:lineRule="auto"/>
              <w:rPr>
                <w:rFonts w:ascii="Calibri" w:eastAsia="Times New Roman" w:hAnsi="Calibri" w:cs="Times New Roman"/>
                <w:color w:val="000000"/>
                <w:sz w:val="18"/>
                <w:szCs w:val="18"/>
              </w:rPr>
            </w:pPr>
            <w:r w:rsidRPr="002A3F7D">
              <w:rPr>
                <w:rFonts w:ascii="Calibri" w:eastAsia="Times New Roman" w:hAnsi="Calibri" w:cs="Times New Roman"/>
                <w:color w:val="000000"/>
                <w:sz w:val="18"/>
                <w:szCs w:val="18"/>
              </w:rPr>
              <w:t> </w:t>
            </w:r>
          </w:p>
        </w:tc>
        <w:tc>
          <w:tcPr>
            <w:tcW w:w="0" w:type="auto"/>
            <w:tcBorders>
              <w:top w:val="nil"/>
              <w:left w:val="nil"/>
              <w:bottom w:val="single" w:sz="4" w:space="0" w:color="auto"/>
              <w:right w:val="single" w:sz="4" w:space="0" w:color="auto"/>
            </w:tcBorders>
            <w:shd w:val="clear" w:color="auto" w:fill="4472C4" w:themeFill="accent1"/>
            <w:noWrap/>
            <w:vAlign w:val="bottom"/>
            <w:hideMark/>
          </w:tcPr>
          <w:p w14:paraId="6ED19A3E" w14:textId="5601A506" w:rsidR="00ED0372" w:rsidRPr="002A3F7D" w:rsidRDefault="00ED0372" w:rsidP="00062792">
            <w:pPr>
              <w:spacing w:after="0" w:line="240" w:lineRule="auto"/>
              <w:rPr>
                <w:rFonts w:ascii="Calibri" w:eastAsia="Times New Roman" w:hAnsi="Calibri" w:cs="Times New Roman"/>
                <w:color w:val="000000"/>
                <w:sz w:val="18"/>
                <w:szCs w:val="18"/>
              </w:rPr>
            </w:pPr>
            <w:r w:rsidRPr="00956D19">
              <w:rPr>
                <w:rFonts w:ascii="Calibri" w:eastAsia="Times New Roman" w:hAnsi="Calibri" w:cs="Times New Roman"/>
                <w:b/>
                <w:color w:val="FFFFFF" w:themeColor="background1"/>
                <w:sz w:val="18"/>
                <w:szCs w:val="18"/>
              </w:rPr>
              <w:t>S</w:t>
            </w:r>
          </w:p>
        </w:tc>
        <w:tc>
          <w:tcPr>
            <w:tcW w:w="0" w:type="auto"/>
            <w:tcBorders>
              <w:top w:val="nil"/>
              <w:left w:val="nil"/>
              <w:bottom w:val="single" w:sz="4" w:space="0" w:color="auto"/>
              <w:right w:val="single" w:sz="4" w:space="0" w:color="auto"/>
            </w:tcBorders>
            <w:shd w:val="clear" w:color="000000" w:fill="FFFFFF"/>
            <w:noWrap/>
            <w:vAlign w:val="bottom"/>
            <w:hideMark/>
          </w:tcPr>
          <w:p w14:paraId="7A1723EC" w14:textId="77777777" w:rsidR="00ED0372" w:rsidRPr="002A3F7D" w:rsidRDefault="00ED0372" w:rsidP="00062792">
            <w:pPr>
              <w:spacing w:after="0" w:line="240" w:lineRule="auto"/>
              <w:rPr>
                <w:rFonts w:ascii="Calibri" w:eastAsia="Times New Roman" w:hAnsi="Calibri" w:cs="Times New Roman"/>
                <w:color w:val="000000"/>
                <w:sz w:val="18"/>
                <w:szCs w:val="18"/>
              </w:rPr>
            </w:pPr>
            <w:r w:rsidRPr="002A3F7D">
              <w:rPr>
                <w:rFonts w:ascii="Calibri" w:eastAsia="Times New Roman" w:hAnsi="Calibri" w:cs="Times New Roman"/>
                <w:color w:val="000000"/>
                <w:sz w:val="18"/>
                <w:szCs w:val="18"/>
              </w:rPr>
              <w:t> </w:t>
            </w:r>
          </w:p>
        </w:tc>
        <w:tc>
          <w:tcPr>
            <w:tcW w:w="0" w:type="auto"/>
            <w:tcBorders>
              <w:top w:val="nil"/>
              <w:left w:val="nil"/>
              <w:bottom w:val="single" w:sz="4" w:space="0" w:color="auto"/>
              <w:right w:val="single" w:sz="4" w:space="0" w:color="auto"/>
            </w:tcBorders>
            <w:shd w:val="clear" w:color="auto" w:fill="4472C4" w:themeFill="accent1"/>
            <w:noWrap/>
            <w:vAlign w:val="bottom"/>
            <w:hideMark/>
          </w:tcPr>
          <w:p w14:paraId="64CA080C" w14:textId="3F855C89" w:rsidR="00ED0372" w:rsidRPr="002A3F7D" w:rsidRDefault="00ED0372" w:rsidP="00062792">
            <w:pPr>
              <w:spacing w:after="0" w:line="240" w:lineRule="auto"/>
              <w:rPr>
                <w:rFonts w:ascii="Calibri" w:eastAsia="Times New Roman" w:hAnsi="Calibri" w:cs="Times New Roman"/>
                <w:color w:val="000000"/>
                <w:sz w:val="18"/>
                <w:szCs w:val="18"/>
              </w:rPr>
            </w:pPr>
            <w:r w:rsidRPr="00956D19">
              <w:rPr>
                <w:rFonts w:ascii="Calibri" w:eastAsia="Times New Roman" w:hAnsi="Calibri" w:cs="Times New Roman"/>
                <w:b/>
                <w:color w:val="FFFFFF" w:themeColor="background1"/>
                <w:sz w:val="18"/>
                <w:szCs w:val="18"/>
              </w:rPr>
              <w:t>S</w:t>
            </w:r>
          </w:p>
        </w:tc>
        <w:tc>
          <w:tcPr>
            <w:tcW w:w="0" w:type="auto"/>
            <w:tcBorders>
              <w:top w:val="nil"/>
              <w:left w:val="nil"/>
              <w:bottom w:val="single" w:sz="4" w:space="0" w:color="auto"/>
              <w:right w:val="single" w:sz="4" w:space="0" w:color="auto"/>
            </w:tcBorders>
            <w:shd w:val="clear" w:color="000000" w:fill="FFFFFF"/>
            <w:noWrap/>
            <w:vAlign w:val="bottom"/>
            <w:hideMark/>
          </w:tcPr>
          <w:p w14:paraId="35A3A32E" w14:textId="77777777" w:rsidR="00ED0372" w:rsidRPr="002A3F7D" w:rsidRDefault="00ED0372" w:rsidP="00062792">
            <w:pPr>
              <w:spacing w:after="0" w:line="240" w:lineRule="auto"/>
              <w:rPr>
                <w:rFonts w:ascii="Calibri" w:eastAsia="Times New Roman" w:hAnsi="Calibri" w:cs="Times New Roman"/>
                <w:color w:val="000000"/>
                <w:sz w:val="18"/>
                <w:szCs w:val="18"/>
              </w:rPr>
            </w:pPr>
            <w:r w:rsidRPr="002A3F7D">
              <w:rPr>
                <w:rFonts w:ascii="Calibri" w:eastAsia="Times New Roman" w:hAnsi="Calibri" w:cs="Times New Roman"/>
                <w:color w:val="000000"/>
                <w:sz w:val="18"/>
                <w:szCs w:val="18"/>
              </w:rPr>
              <w:t> </w:t>
            </w:r>
          </w:p>
        </w:tc>
        <w:tc>
          <w:tcPr>
            <w:tcW w:w="0" w:type="auto"/>
            <w:tcBorders>
              <w:top w:val="nil"/>
              <w:left w:val="nil"/>
              <w:bottom w:val="single" w:sz="4" w:space="0" w:color="auto"/>
              <w:right w:val="single" w:sz="4" w:space="0" w:color="auto"/>
            </w:tcBorders>
            <w:shd w:val="clear" w:color="auto" w:fill="4472C4" w:themeFill="accent1"/>
            <w:noWrap/>
            <w:vAlign w:val="bottom"/>
            <w:hideMark/>
          </w:tcPr>
          <w:p w14:paraId="61B7E7FC" w14:textId="63B8E66D" w:rsidR="00ED0372" w:rsidRPr="002A3F7D" w:rsidRDefault="00ED0372" w:rsidP="00062792">
            <w:pPr>
              <w:spacing w:after="0" w:line="240" w:lineRule="auto"/>
              <w:rPr>
                <w:rFonts w:ascii="Calibri" w:eastAsia="Times New Roman" w:hAnsi="Calibri" w:cs="Times New Roman"/>
                <w:color w:val="000000"/>
                <w:sz w:val="18"/>
                <w:szCs w:val="18"/>
              </w:rPr>
            </w:pPr>
            <w:r w:rsidRPr="00956D19">
              <w:rPr>
                <w:rFonts w:ascii="Calibri" w:eastAsia="Times New Roman" w:hAnsi="Calibri" w:cs="Times New Roman"/>
                <w:b/>
                <w:color w:val="FFFFFF" w:themeColor="background1"/>
                <w:sz w:val="18"/>
                <w:szCs w:val="18"/>
              </w:rPr>
              <w:t>S</w:t>
            </w:r>
          </w:p>
        </w:tc>
        <w:tc>
          <w:tcPr>
            <w:tcW w:w="0" w:type="auto"/>
            <w:tcBorders>
              <w:top w:val="nil"/>
              <w:left w:val="nil"/>
              <w:bottom w:val="single" w:sz="4" w:space="0" w:color="auto"/>
              <w:right w:val="single" w:sz="8" w:space="0" w:color="auto"/>
            </w:tcBorders>
            <w:shd w:val="clear" w:color="000000" w:fill="FFFFFF"/>
            <w:noWrap/>
            <w:vAlign w:val="bottom"/>
            <w:hideMark/>
          </w:tcPr>
          <w:p w14:paraId="674BAB4D" w14:textId="77777777" w:rsidR="00ED0372" w:rsidRPr="002A3F7D" w:rsidRDefault="00ED0372" w:rsidP="00062792">
            <w:pPr>
              <w:spacing w:after="0" w:line="240" w:lineRule="auto"/>
              <w:rPr>
                <w:rFonts w:ascii="Calibri" w:eastAsia="Times New Roman" w:hAnsi="Calibri" w:cs="Times New Roman"/>
                <w:color w:val="000000"/>
                <w:sz w:val="18"/>
                <w:szCs w:val="18"/>
              </w:rPr>
            </w:pPr>
            <w:r w:rsidRPr="002A3F7D">
              <w:rPr>
                <w:rFonts w:ascii="Calibri" w:eastAsia="Times New Roman" w:hAnsi="Calibri" w:cs="Times New Roman"/>
                <w:color w:val="000000"/>
                <w:sz w:val="18"/>
                <w:szCs w:val="18"/>
              </w:rPr>
              <w:t> </w:t>
            </w:r>
          </w:p>
        </w:tc>
        <w:tc>
          <w:tcPr>
            <w:tcW w:w="0" w:type="auto"/>
            <w:tcBorders>
              <w:top w:val="nil"/>
              <w:left w:val="nil"/>
              <w:bottom w:val="single" w:sz="4" w:space="0" w:color="auto"/>
              <w:right w:val="single" w:sz="4" w:space="0" w:color="auto"/>
            </w:tcBorders>
            <w:shd w:val="clear" w:color="auto" w:fill="4472C4" w:themeFill="accent1"/>
            <w:noWrap/>
            <w:vAlign w:val="bottom"/>
            <w:hideMark/>
          </w:tcPr>
          <w:p w14:paraId="04AF1A73" w14:textId="3B4CCB90" w:rsidR="00ED0372" w:rsidRPr="002A3F7D" w:rsidRDefault="00ED0372" w:rsidP="00062792">
            <w:pPr>
              <w:spacing w:after="0" w:line="240" w:lineRule="auto"/>
              <w:rPr>
                <w:rFonts w:ascii="Calibri" w:eastAsia="Times New Roman" w:hAnsi="Calibri" w:cs="Times New Roman"/>
                <w:color w:val="000000"/>
                <w:sz w:val="18"/>
                <w:szCs w:val="18"/>
              </w:rPr>
            </w:pPr>
            <w:r w:rsidRPr="00956D19">
              <w:rPr>
                <w:rFonts w:ascii="Calibri" w:eastAsia="Times New Roman" w:hAnsi="Calibri" w:cs="Times New Roman"/>
                <w:b/>
                <w:color w:val="FFFFFF" w:themeColor="background1"/>
                <w:sz w:val="18"/>
                <w:szCs w:val="18"/>
              </w:rPr>
              <w:t>S</w:t>
            </w:r>
          </w:p>
        </w:tc>
      </w:tr>
      <w:tr w:rsidR="00ED0372" w:rsidRPr="002A3F7D" w14:paraId="5B59454B" w14:textId="77777777" w:rsidTr="00D20CE5">
        <w:trPr>
          <w:trHeight w:val="94"/>
          <w:jc w:val="center"/>
        </w:trPr>
        <w:tc>
          <w:tcPr>
            <w:tcW w:w="0" w:type="auto"/>
            <w:tcBorders>
              <w:top w:val="nil"/>
              <w:left w:val="nil"/>
              <w:bottom w:val="nil"/>
              <w:right w:val="nil"/>
            </w:tcBorders>
            <w:shd w:val="clear" w:color="000000" w:fill="FFFFFF"/>
            <w:noWrap/>
            <w:vAlign w:val="bottom"/>
            <w:hideMark/>
          </w:tcPr>
          <w:p w14:paraId="1CBC1625" w14:textId="77777777" w:rsidR="00ED0372" w:rsidRPr="002A3F7D" w:rsidRDefault="00ED0372" w:rsidP="00062792">
            <w:pPr>
              <w:spacing w:after="0" w:line="240" w:lineRule="auto"/>
              <w:jc w:val="right"/>
              <w:rPr>
                <w:rFonts w:ascii="Calibri" w:eastAsia="Times New Roman" w:hAnsi="Calibri" w:cs="Times New Roman"/>
                <w:color w:val="000000"/>
              </w:rPr>
            </w:pPr>
            <w:r w:rsidRPr="002A3F7D">
              <w:rPr>
                <w:rFonts w:ascii="Calibri" w:eastAsia="Times New Roman" w:hAnsi="Calibri" w:cs="Times New Roman"/>
                <w:color w:val="000000"/>
              </w:rPr>
              <w:t>1</w:t>
            </w:r>
          </w:p>
        </w:tc>
        <w:tc>
          <w:tcPr>
            <w:tcW w:w="0" w:type="auto"/>
            <w:tcBorders>
              <w:top w:val="nil"/>
              <w:left w:val="single" w:sz="4" w:space="0" w:color="auto"/>
              <w:bottom w:val="single" w:sz="4" w:space="0" w:color="auto"/>
              <w:right w:val="nil"/>
            </w:tcBorders>
            <w:shd w:val="clear" w:color="000000" w:fill="FF0000"/>
            <w:noWrap/>
            <w:vAlign w:val="center"/>
            <w:hideMark/>
          </w:tcPr>
          <w:p w14:paraId="76AA59B0"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C</w:t>
            </w:r>
          </w:p>
        </w:tc>
        <w:tc>
          <w:tcPr>
            <w:tcW w:w="0" w:type="auto"/>
            <w:tcBorders>
              <w:top w:val="nil"/>
              <w:left w:val="nil"/>
              <w:bottom w:val="single" w:sz="4" w:space="0" w:color="auto"/>
              <w:right w:val="nil"/>
            </w:tcBorders>
            <w:shd w:val="clear" w:color="000000" w:fill="00B050"/>
            <w:noWrap/>
            <w:vAlign w:val="center"/>
            <w:hideMark/>
          </w:tcPr>
          <w:p w14:paraId="003FA363"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D</w:t>
            </w:r>
          </w:p>
        </w:tc>
        <w:tc>
          <w:tcPr>
            <w:tcW w:w="0" w:type="auto"/>
            <w:gridSpan w:val="2"/>
            <w:tcBorders>
              <w:top w:val="single" w:sz="4" w:space="0" w:color="auto"/>
              <w:left w:val="nil"/>
              <w:bottom w:val="single" w:sz="4" w:space="0" w:color="auto"/>
              <w:right w:val="single" w:sz="8" w:space="0" w:color="000000"/>
            </w:tcBorders>
            <w:shd w:val="clear" w:color="000000" w:fill="FFFF00"/>
            <w:noWrap/>
            <w:vAlign w:val="center"/>
            <w:hideMark/>
          </w:tcPr>
          <w:p w14:paraId="246BB68D" w14:textId="6D8FBA4E"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L=</w:t>
            </w:r>
            <w:r>
              <w:rPr>
                <w:rFonts w:ascii="Calibri" w:eastAsia="Times New Roman" w:hAnsi="Calibri" w:cs="Times New Roman"/>
                <w:color w:val="000000"/>
                <w:sz w:val="14"/>
                <w:szCs w:val="14"/>
              </w:rPr>
              <w:t>4*</w:t>
            </w:r>
          </w:p>
        </w:tc>
        <w:tc>
          <w:tcPr>
            <w:tcW w:w="0" w:type="auto"/>
            <w:tcBorders>
              <w:top w:val="nil"/>
              <w:left w:val="single" w:sz="4" w:space="0" w:color="auto"/>
              <w:bottom w:val="single" w:sz="4" w:space="0" w:color="auto"/>
              <w:right w:val="nil"/>
            </w:tcBorders>
            <w:shd w:val="clear" w:color="000000" w:fill="FF0000"/>
            <w:noWrap/>
            <w:vAlign w:val="center"/>
            <w:hideMark/>
          </w:tcPr>
          <w:p w14:paraId="534711CB"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C</w:t>
            </w:r>
          </w:p>
        </w:tc>
        <w:tc>
          <w:tcPr>
            <w:tcW w:w="0" w:type="auto"/>
            <w:tcBorders>
              <w:top w:val="nil"/>
              <w:left w:val="nil"/>
              <w:bottom w:val="single" w:sz="4" w:space="0" w:color="auto"/>
              <w:right w:val="nil"/>
            </w:tcBorders>
            <w:shd w:val="clear" w:color="auto" w:fill="FFFF00"/>
            <w:noWrap/>
            <w:vAlign w:val="center"/>
            <w:hideMark/>
          </w:tcPr>
          <w:p w14:paraId="6882876A"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auto" w:fill="FFFF00"/>
            <w:noWrap/>
            <w:vAlign w:val="center"/>
            <w:hideMark/>
          </w:tcPr>
          <w:p w14:paraId="7291D235"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auto" w:fill="FFFF00"/>
            <w:noWrap/>
            <w:vAlign w:val="center"/>
            <w:hideMark/>
          </w:tcPr>
          <w:p w14:paraId="5F3A4040"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gridSpan w:val="2"/>
            <w:tcBorders>
              <w:top w:val="single" w:sz="4" w:space="0" w:color="auto"/>
              <w:left w:val="nil"/>
              <w:bottom w:val="single" w:sz="4" w:space="0" w:color="auto"/>
              <w:right w:val="nil"/>
            </w:tcBorders>
            <w:shd w:val="clear" w:color="auto" w:fill="FFFF00"/>
            <w:noWrap/>
            <w:vAlign w:val="center"/>
            <w:hideMark/>
          </w:tcPr>
          <w:p w14:paraId="58BFC0F9"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L=9</w:t>
            </w:r>
          </w:p>
        </w:tc>
        <w:tc>
          <w:tcPr>
            <w:tcW w:w="0" w:type="auto"/>
            <w:tcBorders>
              <w:top w:val="nil"/>
              <w:left w:val="nil"/>
              <w:bottom w:val="single" w:sz="4" w:space="0" w:color="auto"/>
              <w:right w:val="nil"/>
            </w:tcBorders>
            <w:shd w:val="clear" w:color="auto" w:fill="FFFF00"/>
            <w:noWrap/>
            <w:vAlign w:val="center"/>
            <w:hideMark/>
          </w:tcPr>
          <w:p w14:paraId="4F5AF59C"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auto" w:fill="FFFF00"/>
            <w:noWrap/>
            <w:vAlign w:val="center"/>
            <w:hideMark/>
          </w:tcPr>
          <w:p w14:paraId="6F8D43C0"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auto" w:fill="FFFF00"/>
            <w:noWrap/>
            <w:vAlign w:val="center"/>
            <w:hideMark/>
          </w:tcPr>
          <w:p w14:paraId="196D140A"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single" w:sz="8" w:space="0" w:color="auto"/>
            </w:tcBorders>
            <w:shd w:val="clear" w:color="auto" w:fill="FFFF00"/>
            <w:noWrap/>
            <w:vAlign w:val="center"/>
            <w:hideMark/>
          </w:tcPr>
          <w:p w14:paraId="08A67DB5"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bottom"/>
            <w:hideMark/>
          </w:tcPr>
          <w:p w14:paraId="6712E7F3"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F</w:t>
            </w:r>
          </w:p>
        </w:tc>
      </w:tr>
      <w:tr w:rsidR="00ED0372" w:rsidRPr="002A3F7D" w14:paraId="13DE53D3" w14:textId="77777777" w:rsidTr="00D20CE5">
        <w:trPr>
          <w:trHeight w:val="300"/>
          <w:jc w:val="center"/>
        </w:trPr>
        <w:tc>
          <w:tcPr>
            <w:tcW w:w="0" w:type="auto"/>
            <w:tcBorders>
              <w:top w:val="nil"/>
              <w:left w:val="nil"/>
              <w:bottom w:val="nil"/>
              <w:right w:val="nil"/>
            </w:tcBorders>
            <w:shd w:val="clear" w:color="000000" w:fill="FFFFFF"/>
            <w:noWrap/>
            <w:vAlign w:val="bottom"/>
            <w:hideMark/>
          </w:tcPr>
          <w:p w14:paraId="0AC43D4B" w14:textId="77777777" w:rsidR="00ED0372" w:rsidRPr="002A3F7D" w:rsidRDefault="00ED0372" w:rsidP="00062792">
            <w:pPr>
              <w:spacing w:after="0" w:line="240" w:lineRule="auto"/>
              <w:jc w:val="right"/>
              <w:rPr>
                <w:rFonts w:ascii="Calibri" w:eastAsia="Times New Roman" w:hAnsi="Calibri" w:cs="Times New Roman"/>
                <w:color w:val="000000"/>
              </w:rPr>
            </w:pPr>
            <w:r w:rsidRPr="002A3F7D">
              <w:rPr>
                <w:rFonts w:ascii="Calibri" w:eastAsia="Times New Roman" w:hAnsi="Calibri" w:cs="Times New Roman"/>
                <w:color w:val="000000"/>
              </w:rPr>
              <w:t>2</w:t>
            </w:r>
          </w:p>
        </w:tc>
        <w:tc>
          <w:tcPr>
            <w:tcW w:w="0" w:type="auto"/>
            <w:tcBorders>
              <w:top w:val="nil"/>
              <w:left w:val="single" w:sz="4" w:space="0" w:color="auto"/>
              <w:bottom w:val="nil"/>
              <w:right w:val="nil"/>
            </w:tcBorders>
            <w:shd w:val="clear" w:color="000000" w:fill="FFFFFF"/>
            <w:noWrap/>
            <w:vAlign w:val="center"/>
            <w:hideMark/>
          </w:tcPr>
          <w:p w14:paraId="25702111"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59B15334"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single" w:sz="4" w:space="0" w:color="auto"/>
              <w:bottom w:val="single" w:sz="4" w:space="0" w:color="auto"/>
              <w:right w:val="nil"/>
            </w:tcBorders>
            <w:shd w:val="clear" w:color="000000" w:fill="FF0000"/>
            <w:noWrap/>
            <w:vAlign w:val="center"/>
            <w:hideMark/>
          </w:tcPr>
          <w:p w14:paraId="02D1DD6B"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C</w:t>
            </w:r>
          </w:p>
        </w:tc>
        <w:tc>
          <w:tcPr>
            <w:tcW w:w="0" w:type="auto"/>
            <w:tcBorders>
              <w:top w:val="nil"/>
              <w:left w:val="nil"/>
              <w:bottom w:val="single" w:sz="4" w:space="0" w:color="auto"/>
              <w:right w:val="nil"/>
            </w:tcBorders>
            <w:shd w:val="clear" w:color="000000" w:fill="00B050"/>
            <w:noWrap/>
            <w:vAlign w:val="center"/>
            <w:hideMark/>
          </w:tcPr>
          <w:p w14:paraId="4827F816"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D </w:t>
            </w:r>
          </w:p>
        </w:tc>
        <w:tc>
          <w:tcPr>
            <w:tcW w:w="0" w:type="auto"/>
            <w:gridSpan w:val="2"/>
            <w:tcBorders>
              <w:top w:val="single" w:sz="4" w:space="0" w:color="auto"/>
              <w:left w:val="nil"/>
              <w:bottom w:val="single" w:sz="4" w:space="0" w:color="auto"/>
              <w:right w:val="single" w:sz="8" w:space="0" w:color="000000"/>
            </w:tcBorders>
            <w:shd w:val="clear" w:color="000000" w:fill="FFFF00"/>
            <w:noWrap/>
            <w:vAlign w:val="center"/>
            <w:hideMark/>
          </w:tcPr>
          <w:p w14:paraId="40652FE6" w14:textId="00E0EDDF"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L=</w:t>
            </w:r>
            <w:r>
              <w:rPr>
                <w:rFonts w:ascii="Calibri" w:eastAsia="Times New Roman" w:hAnsi="Calibri" w:cs="Times New Roman"/>
                <w:color w:val="000000"/>
                <w:sz w:val="14"/>
                <w:szCs w:val="14"/>
              </w:rPr>
              <w:t>4*</w:t>
            </w:r>
          </w:p>
        </w:tc>
        <w:tc>
          <w:tcPr>
            <w:tcW w:w="0" w:type="auto"/>
            <w:tcBorders>
              <w:top w:val="nil"/>
              <w:left w:val="single" w:sz="4" w:space="0" w:color="auto"/>
              <w:bottom w:val="single" w:sz="4" w:space="0" w:color="auto"/>
              <w:right w:val="nil"/>
            </w:tcBorders>
            <w:shd w:val="clear" w:color="000000" w:fill="FF0000"/>
            <w:noWrap/>
            <w:vAlign w:val="center"/>
            <w:hideMark/>
          </w:tcPr>
          <w:p w14:paraId="04EB551D"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C</w:t>
            </w:r>
          </w:p>
        </w:tc>
        <w:tc>
          <w:tcPr>
            <w:tcW w:w="0" w:type="auto"/>
            <w:tcBorders>
              <w:top w:val="nil"/>
              <w:left w:val="nil"/>
              <w:bottom w:val="single" w:sz="4" w:space="0" w:color="auto"/>
              <w:right w:val="nil"/>
            </w:tcBorders>
            <w:shd w:val="clear" w:color="auto" w:fill="FFFF00"/>
            <w:noWrap/>
            <w:vAlign w:val="center"/>
            <w:hideMark/>
          </w:tcPr>
          <w:p w14:paraId="532CE2BF"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auto" w:fill="FFFF00"/>
            <w:noWrap/>
            <w:vAlign w:val="center"/>
            <w:hideMark/>
          </w:tcPr>
          <w:p w14:paraId="7C038F7A"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gridSpan w:val="2"/>
            <w:tcBorders>
              <w:top w:val="single" w:sz="4" w:space="0" w:color="auto"/>
              <w:left w:val="nil"/>
              <w:bottom w:val="single" w:sz="4" w:space="0" w:color="auto"/>
              <w:right w:val="nil"/>
            </w:tcBorders>
            <w:shd w:val="clear" w:color="auto" w:fill="FFFF00"/>
            <w:noWrap/>
            <w:vAlign w:val="center"/>
            <w:hideMark/>
          </w:tcPr>
          <w:p w14:paraId="2FA43036"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L=7</w:t>
            </w:r>
          </w:p>
        </w:tc>
        <w:tc>
          <w:tcPr>
            <w:tcW w:w="0" w:type="auto"/>
            <w:tcBorders>
              <w:top w:val="nil"/>
              <w:left w:val="nil"/>
              <w:bottom w:val="single" w:sz="4" w:space="0" w:color="auto"/>
              <w:right w:val="nil"/>
            </w:tcBorders>
            <w:shd w:val="clear" w:color="auto" w:fill="FFFF00"/>
            <w:noWrap/>
            <w:vAlign w:val="center"/>
            <w:hideMark/>
          </w:tcPr>
          <w:p w14:paraId="48DA48E1"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auto" w:fill="FFFF00"/>
            <w:noWrap/>
            <w:vAlign w:val="center"/>
            <w:hideMark/>
          </w:tcPr>
          <w:p w14:paraId="792AC197"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single" w:sz="8" w:space="0" w:color="auto"/>
            </w:tcBorders>
            <w:shd w:val="clear" w:color="auto" w:fill="FFFF00"/>
            <w:noWrap/>
            <w:vAlign w:val="center"/>
            <w:hideMark/>
          </w:tcPr>
          <w:p w14:paraId="7851C699"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280CF34B"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F</w:t>
            </w:r>
          </w:p>
        </w:tc>
      </w:tr>
      <w:tr w:rsidR="00ED0372" w:rsidRPr="002A3F7D" w14:paraId="7DC271B4" w14:textId="77777777" w:rsidTr="00D20CE5">
        <w:trPr>
          <w:trHeight w:val="300"/>
          <w:jc w:val="center"/>
        </w:trPr>
        <w:tc>
          <w:tcPr>
            <w:tcW w:w="0" w:type="auto"/>
            <w:tcBorders>
              <w:top w:val="nil"/>
              <w:left w:val="nil"/>
              <w:bottom w:val="nil"/>
              <w:right w:val="nil"/>
            </w:tcBorders>
            <w:shd w:val="clear" w:color="000000" w:fill="FFFFFF"/>
            <w:noWrap/>
            <w:vAlign w:val="bottom"/>
            <w:hideMark/>
          </w:tcPr>
          <w:p w14:paraId="53427561" w14:textId="77777777" w:rsidR="00ED0372" w:rsidRPr="002A3F7D" w:rsidRDefault="00ED0372" w:rsidP="00062792">
            <w:pPr>
              <w:spacing w:after="0" w:line="240" w:lineRule="auto"/>
              <w:jc w:val="right"/>
              <w:rPr>
                <w:rFonts w:ascii="Calibri" w:eastAsia="Times New Roman" w:hAnsi="Calibri" w:cs="Times New Roman"/>
                <w:color w:val="000000"/>
              </w:rPr>
            </w:pPr>
            <w:r w:rsidRPr="002A3F7D">
              <w:rPr>
                <w:rFonts w:ascii="Calibri" w:eastAsia="Times New Roman" w:hAnsi="Calibri" w:cs="Times New Roman"/>
                <w:color w:val="000000"/>
              </w:rPr>
              <w:t>3</w:t>
            </w:r>
          </w:p>
        </w:tc>
        <w:tc>
          <w:tcPr>
            <w:tcW w:w="0" w:type="auto"/>
            <w:tcBorders>
              <w:top w:val="nil"/>
              <w:left w:val="single" w:sz="4" w:space="0" w:color="auto"/>
              <w:bottom w:val="nil"/>
              <w:right w:val="nil"/>
            </w:tcBorders>
            <w:shd w:val="clear" w:color="000000" w:fill="FFFFFF"/>
            <w:noWrap/>
            <w:vAlign w:val="center"/>
            <w:hideMark/>
          </w:tcPr>
          <w:p w14:paraId="379DFF21"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43515640"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2266B71C"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598B6930"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single" w:sz="4" w:space="0" w:color="auto"/>
              <w:bottom w:val="single" w:sz="4" w:space="0" w:color="auto"/>
              <w:right w:val="nil"/>
            </w:tcBorders>
            <w:shd w:val="clear" w:color="000000" w:fill="FF0000"/>
            <w:noWrap/>
            <w:vAlign w:val="center"/>
            <w:hideMark/>
          </w:tcPr>
          <w:p w14:paraId="544F433C"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C</w:t>
            </w:r>
          </w:p>
        </w:tc>
        <w:tc>
          <w:tcPr>
            <w:tcW w:w="0" w:type="auto"/>
            <w:tcBorders>
              <w:top w:val="nil"/>
              <w:left w:val="nil"/>
              <w:bottom w:val="single" w:sz="4" w:space="0" w:color="auto"/>
              <w:right w:val="nil"/>
            </w:tcBorders>
            <w:shd w:val="clear" w:color="000000" w:fill="00B050"/>
            <w:noWrap/>
            <w:vAlign w:val="center"/>
            <w:hideMark/>
          </w:tcPr>
          <w:p w14:paraId="7FD324BE"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D </w:t>
            </w:r>
          </w:p>
        </w:tc>
        <w:tc>
          <w:tcPr>
            <w:tcW w:w="0" w:type="auto"/>
            <w:gridSpan w:val="2"/>
            <w:tcBorders>
              <w:top w:val="single" w:sz="4" w:space="0" w:color="auto"/>
              <w:left w:val="nil"/>
              <w:bottom w:val="single" w:sz="4" w:space="0" w:color="auto"/>
              <w:right w:val="single" w:sz="8" w:space="0" w:color="000000"/>
            </w:tcBorders>
            <w:shd w:val="clear" w:color="000000" w:fill="FFFF00"/>
            <w:noWrap/>
            <w:vAlign w:val="center"/>
            <w:hideMark/>
          </w:tcPr>
          <w:p w14:paraId="623585F5" w14:textId="67EFD0AC"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L=</w:t>
            </w:r>
            <w:r>
              <w:rPr>
                <w:rFonts w:ascii="Calibri" w:eastAsia="Times New Roman" w:hAnsi="Calibri" w:cs="Times New Roman"/>
                <w:color w:val="000000"/>
                <w:sz w:val="14"/>
                <w:szCs w:val="14"/>
              </w:rPr>
              <w:t>4*</w:t>
            </w:r>
          </w:p>
        </w:tc>
        <w:tc>
          <w:tcPr>
            <w:tcW w:w="0" w:type="auto"/>
            <w:tcBorders>
              <w:top w:val="nil"/>
              <w:left w:val="single" w:sz="4" w:space="0" w:color="auto"/>
              <w:bottom w:val="single" w:sz="4" w:space="0" w:color="auto"/>
              <w:right w:val="nil"/>
            </w:tcBorders>
            <w:shd w:val="clear" w:color="000000" w:fill="FF0000"/>
            <w:noWrap/>
            <w:vAlign w:val="center"/>
            <w:hideMark/>
          </w:tcPr>
          <w:p w14:paraId="3A60E870"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C</w:t>
            </w:r>
          </w:p>
        </w:tc>
        <w:tc>
          <w:tcPr>
            <w:tcW w:w="0" w:type="auto"/>
            <w:tcBorders>
              <w:top w:val="nil"/>
              <w:left w:val="nil"/>
              <w:bottom w:val="single" w:sz="4" w:space="0" w:color="auto"/>
              <w:right w:val="nil"/>
            </w:tcBorders>
            <w:shd w:val="clear" w:color="auto" w:fill="FFFF00"/>
            <w:noWrap/>
            <w:vAlign w:val="center"/>
            <w:hideMark/>
          </w:tcPr>
          <w:p w14:paraId="32C1E1C3"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gridSpan w:val="2"/>
            <w:tcBorders>
              <w:top w:val="single" w:sz="4" w:space="0" w:color="auto"/>
              <w:left w:val="nil"/>
              <w:bottom w:val="single" w:sz="4" w:space="0" w:color="auto"/>
              <w:right w:val="nil"/>
            </w:tcBorders>
            <w:shd w:val="clear" w:color="auto" w:fill="FFFF00"/>
            <w:noWrap/>
            <w:vAlign w:val="center"/>
            <w:hideMark/>
          </w:tcPr>
          <w:p w14:paraId="52FEBDD8"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L=5</w:t>
            </w:r>
          </w:p>
        </w:tc>
        <w:tc>
          <w:tcPr>
            <w:tcW w:w="0" w:type="auto"/>
            <w:tcBorders>
              <w:top w:val="nil"/>
              <w:left w:val="nil"/>
              <w:bottom w:val="single" w:sz="4" w:space="0" w:color="auto"/>
              <w:right w:val="nil"/>
            </w:tcBorders>
            <w:shd w:val="clear" w:color="auto" w:fill="FFFF00"/>
            <w:noWrap/>
            <w:vAlign w:val="center"/>
            <w:hideMark/>
          </w:tcPr>
          <w:p w14:paraId="11C5F6AA"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single" w:sz="8" w:space="0" w:color="auto"/>
            </w:tcBorders>
            <w:shd w:val="clear" w:color="auto" w:fill="FFFF00"/>
            <w:noWrap/>
            <w:vAlign w:val="center"/>
            <w:hideMark/>
          </w:tcPr>
          <w:p w14:paraId="7294A083"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669BB02C"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F</w:t>
            </w:r>
          </w:p>
        </w:tc>
      </w:tr>
      <w:tr w:rsidR="00ED0372" w:rsidRPr="002A3F7D" w14:paraId="51343F70" w14:textId="77777777" w:rsidTr="00D20CE5">
        <w:trPr>
          <w:trHeight w:val="300"/>
          <w:jc w:val="center"/>
        </w:trPr>
        <w:tc>
          <w:tcPr>
            <w:tcW w:w="0" w:type="auto"/>
            <w:tcBorders>
              <w:top w:val="nil"/>
              <w:left w:val="nil"/>
              <w:bottom w:val="nil"/>
              <w:right w:val="nil"/>
            </w:tcBorders>
            <w:shd w:val="clear" w:color="000000" w:fill="FFFFFF"/>
            <w:noWrap/>
            <w:vAlign w:val="bottom"/>
            <w:hideMark/>
          </w:tcPr>
          <w:p w14:paraId="279111E9" w14:textId="77777777" w:rsidR="00ED0372" w:rsidRPr="002A3F7D" w:rsidRDefault="00ED0372" w:rsidP="00062792">
            <w:pPr>
              <w:spacing w:after="0" w:line="240" w:lineRule="auto"/>
              <w:jc w:val="right"/>
              <w:rPr>
                <w:rFonts w:ascii="Calibri" w:eastAsia="Times New Roman" w:hAnsi="Calibri" w:cs="Times New Roman"/>
                <w:color w:val="000000"/>
              </w:rPr>
            </w:pPr>
            <w:r w:rsidRPr="002A3F7D">
              <w:rPr>
                <w:rFonts w:ascii="Calibri" w:eastAsia="Times New Roman" w:hAnsi="Calibri" w:cs="Times New Roman"/>
                <w:color w:val="000000"/>
              </w:rPr>
              <w:t>4</w:t>
            </w:r>
          </w:p>
        </w:tc>
        <w:tc>
          <w:tcPr>
            <w:tcW w:w="0" w:type="auto"/>
            <w:tcBorders>
              <w:top w:val="nil"/>
              <w:left w:val="single" w:sz="4" w:space="0" w:color="auto"/>
              <w:bottom w:val="nil"/>
              <w:right w:val="nil"/>
            </w:tcBorders>
            <w:shd w:val="clear" w:color="000000" w:fill="FFFFFF"/>
            <w:noWrap/>
            <w:vAlign w:val="center"/>
            <w:hideMark/>
          </w:tcPr>
          <w:p w14:paraId="0368D384"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67872772"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auto" w:fill="auto"/>
            <w:noWrap/>
            <w:vAlign w:val="center"/>
            <w:hideMark/>
          </w:tcPr>
          <w:p w14:paraId="47013EF8" w14:textId="77777777" w:rsidR="00ED0372" w:rsidRPr="002A3F7D" w:rsidRDefault="00ED0372" w:rsidP="00062792">
            <w:pPr>
              <w:spacing w:after="0" w:line="240" w:lineRule="auto"/>
              <w:rPr>
                <w:rFonts w:ascii="Calibri" w:eastAsia="Times New Roman" w:hAnsi="Calibri" w:cs="Times New Roman"/>
                <w:color w:val="000000"/>
                <w:sz w:val="14"/>
                <w:szCs w:val="14"/>
              </w:rPr>
            </w:pPr>
          </w:p>
        </w:tc>
        <w:tc>
          <w:tcPr>
            <w:tcW w:w="0" w:type="auto"/>
            <w:tcBorders>
              <w:top w:val="nil"/>
              <w:left w:val="nil"/>
              <w:bottom w:val="nil"/>
              <w:right w:val="nil"/>
            </w:tcBorders>
            <w:shd w:val="clear" w:color="000000" w:fill="FFFFFF"/>
            <w:noWrap/>
            <w:vAlign w:val="center"/>
            <w:hideMark/>
          </w:tcPr>
          <w:p w14:paraId="15D981EB"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5459D555"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155A0A3A"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single" w:sz="4" w:space="0" w:color="auto"/>
              <w:bottom w:val="single" w:sz="4" w:space="0" w:color="auto"/>
              <w:right w:val="nil"/>
            </w:tcBorders>
            <w:shd w:val="clear" w:color="000000" w:fill="FF0000"/>
            <w:noWrap/>
            <w:vAlign w:val="center"/>
            <w:hideMark/>
          </w:tcPr>
          <w:p w14:paraId="3A471F93"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C</w:t>
            </w:r>
          </w:p>
        </w:tc>
        <w:tc>
          <w:tcPr>
            <w:tcW w:w="0" w:type="auto"/>
            <w:tcBorders>
              <w:top w:val="nil"/>
              <w:left w:val="nil"/>
              <w:bottom w:val="single" w:sz="4" w:space="0" w:color="auto"/>
              <w:right w:val="nil"/>
            </w:tcBorders>
            <w:shd w:val="clear" w:color="000000" w:fill="00B050"/>
            <w:noWrap/>
            <w:vAlign w:val="center"/>
            <w:hideMark/>
          </w:tcPr>
          <w:p w14:paraId="55930F56"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D </w:t>
            </w:r>
          </w:p>
        </w:tc>
        <w:tc>
          <w:tcPr>
            <w:tcW w:w="0" w:type="auto"/>
            <w:gridSpan w:val="2"/>
            <w:tcBorders>
              <w:top w:val="single" w:sz="4" w:space="0" w:color="auto"/>
              <w:left w:val="nil"/>
              <w:bottom w:val="single" w:sz="4" w:space="0" w:color="auto"/>
              <w:right w:val="single" w:sz="8" w:space="0" w:color="000000"/>
            </w:tcBorders>
            <w:shd w:val="clear" w:color="000000" w:fill="FFFF00"/>
            <w:noWrap/>
            <w:vAlign w:val="center"/>
            <w:hideMark/>
          </w:tcPr>
          <w:p w14:paraId="05C03448" w14:textId="109579F5"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L=</w:t>
            </w:r>
            <w:r>
              <w:rPr>
                <w:rFonts w:ascii="Calibri" w:eastAsia="Times New Roman" w:hAnsi="Calibri" w:cs="Times New Roman"/>
                <w:color w:val="000000"/>
                <w:sz w:val="14"/>
                <w:szCs w:val="14"/>
              </w:rPr>
              <w:t>4*</w:t>
            </w:r>
          </w:p>
        </w:tc>
        <w:tc>
          <w:tcPr>
            <w:tcW w:w="0" w:type="auto"/>
            <w:tcBorders>
              <w:top w:val="nil"/>
              <w:left w:val="single" w:sz="4" w:space="0" w:color="auto"/>
              <w:bottom w:val="single" w:sz="4" w:space="0" w:color="auto"/>
              <w:right w:val="nil"/>
            </w:tcBorders>
            <w:shd w:val="clear" w:color="000000" w:fill="FF0000"/>
            <w:noWrap/>
            <w:vAlign w:val="center"/>
            <w:hideMark/>
          </w:tcPr>
          <w:p w14:paraId="39A2600F"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C</w:t>
            </w:r>
          </w:p>
        </w:tc>
        <w:tc>
          <w:tcPr>
            <w:tcW w:w="0" w:type="auto"/>
            <w:tcBorders>
              <w:top w:val="nil"/>
              <w:left w:val="nil"/>
              <w:bottom w:val="single" w:sz="4" w:space="0" w:color="auto"/>
              <w:right w:val="nil"/>
            </w:tcBorders>
            <w:shd w:val="clear" w:color="auto" w:fill="FFFF00"/>
            <w:noWrap/>
            <w:vAlign w:val="center"/>
            <w:hideMark/>
          </w:tcPr>
          <w:p w14:paraId="254BF83E"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gridSpan w:val="2"/>
            <w:tcBorders>
              <w:top w:val="single" w:sz="4" w:space="0" w:color="auto"/>
              <w:left w:val="nil"/>
              <w:bottom w:val="single" w:sz="4" w:space="0" w:color="auto"/>
              <w:right w:val="single" w:sz="8" w:space="0" w:color="000000"/>
            </w:tcBorders>
            <w:shd w:val="clear" w:color="auto" w:fill="FFFF00"/>
            <w:noWrap/>
            <w:vAlign w:val="center"/>
            <w:hideMark/>
          </w:tcPr>
          <w:p w14:paraId="6E7F1F5D"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L=3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2A59C701"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F</w:t>
            </w:r>
          </w:p>
        </w:tc>
      </w:tr>
      <w:tr w:rsidR="00ED0372" w:rsidRPr="002A3F7D" w14:paraId="353CC549" w14:textId="77777777" w:rsidTr="00BA0D5F">
        <w:trPr>
          <w:trHeight w:val="300"/>
          <w:jc w:val="center"/>
        </w:trPr>
        <w:tc>
          <w:tcPr>
            <w:tcW w:w="0" w:type="auto"/>
            <w:tcBorders>
              <w:top w:val="nil"/>
              <w:left w:val="nil"/>
              <w:bottom w:val="nil"/>
              <w:right w:val="nil"/>
            </w:tcBorders>
            <w:shd w:val="clear" w:color="000000" w:fill="FFFFFF"/>
            <w:noWrap/>
            <w:vAlign w:val="bottom"/>
            <w:hideMark/>
          </w:tcPr>
          <w:p w14:paraId="5C728FDD" w14:textId="77777777" w:rsidR="00ED0372" w:rsidRPr="002A3F7D" w:rsidRDefault="00ED0372" w:rsidP="00062792">
            <w:pPr>
              <w:spacing w:after="0" w:line="240" w:lineRule="auto"/>
              <w:jc w:val="right"/>
              <w:rPr>
                <w:rFonts w:ascii="Calibri" w:eastAsia="Times New Roman" w:hAnsi="Calibri" w:cs="Times New Roman"/>
                <w:color w:val="000000"/>
              </w:rPr>
            </w:pPr>
            <w:r w:rsidRPr="002A3F7D">
              <w:rPr>
                <w:rFonts w:ascii="Calibri" w:eastAsia="Times New Roman" w:hAnsi="Calibri" w:cs="Times New Roman"/>
                <w:color w:val="000000"/>
              </w:rPr>
              <w:t>5</w:t>
            </w:r>
          </w:p>
        </w:tc>
        <w:tc>
          <w:tcPr>
            <w:tcW w:w="0" w:type="auto"/>
            <w:tcBorders>
              <w:top w:val="nil"/>
              <w:left w:val="single" w:sz="4" w:space="0" w:color="auto"/>
              <w:bottom w:val="nil"/>
              <w:right w:val="nil"/>
            </w:tcBorders>
            <w:shd w:val="clear" w:color="000000" w:fill="FFFFFF"/>
            <w:noWrap/>
            <w:vAlign w:val="center"/>
            <w:hideMark/>
          </w:tcPr>
          <w:p w14:paraId="32060BDE"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2D0223C8"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46238B38"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5CA0BBD5"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1D52C814"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0BD257BF"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1F7D01DF"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nil"/>
              <w:right w:val="nil"/>
            </w:tcBorders>
            <w:shd w:val="clear" w:color="000000" w:fill="FFFFFF"/>
            <w:noWrap/>
            <w:vAlign w:val="center"/>
            <w:hideMark/>
          </w:tcPr>
          <w:p w14:paraId="19BD866E"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single" w:sz="4" w:space="0" w:color="auto"/>
              <w:bottom w:val="single" w:sz="4" w:space="0" w:color="auto"/>
              <w:right w:val="nil"/>
            </w:tcBorders>
            <w:shd w:val="clear" w:color="000000" w:fill="FF0000"/>
            <w:noWrap/>
            <w:vAlign w:val="center"/>
            <w:hideMark/>
          </w:tcPr>
          <w:p w14:paraId="16DAE934"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C</w:t>
            </w:r>
          </w:p>
        </w:tc>
        <w:tc>
          <w:tcPr>
            <w:tcW w:w="0" w:type="auto"/>
            <w:tcBorders>
              <w:top w:val="nil"/>
              <w:left w:val="nil"/>
              <w:bottom w:val="single" w:sz="4" w:space="0" w:color="auto"/>
              <w:right w:val="nil"/>
            </w:tcBorders>
            <w:shd w:val="clear" w:color="000000" w:fill="00B050"/>
            <w:noWrap/>
            <w:vAlign w:val="center"/>
            <w:hideMark/>
          </w:tcPr>
          <w:p w14:paraId="67312F0E"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D </w:t>
            </w:r>
          </w:p>
        </w:tc>
        <w:tc>
          <w:tcPr>
            <w:tcW w:w="0" w:type="auto"/>
            <w:gridSpan w:val="2"/>
            <w:tcBorders>
              <w:top w:val="single" w:sz="4" w:space="0" w:color="auto"/>
              <w:left w:val="nil"/>
              <w:bottom w:val="single" w:sz="4" w:space="0" w:color="auto"/>
              <w:right w:val="single" w:sz="8" w:space="0" w:color="000000"/>
            </w:tcBorders>
            <w:shd w:val="clear" w:color="000000" w:fill="FFFF00"/>
            <w:noWrap/>
            <w:vAlign w:val="center"/>
            <w:hideMark/>
          </w:tcPr>
          <w:p w14:paraId="64E70AA5" w14:textId="7BDE1C8E"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L=</w:t>
            </w:r>
            <w:r>
              <w:rPr>
                <w:rFonts w:ascii="Calibri" w:eastAsia="Times New Roman" w:hAnsi="Calibri" w:cs="Times New Roman"/>
                <w:color w:val="000000"/>
                <w:sz w:val="14"/>
                <w:szCs w:val="14"/>
              </w:rPr>
              <w:t>4*</w:t>
            </w:r>
          </w:p>
        </w:tc>
        <w:tc>
          <w:tcPr>
            <w:tcW w:w="0" w:type="auto"/>
            <w:tcBorders>
              <w:top w:val="nil"/>
              <w:left w:val="single" w:sz="4" w:space="0" w:color="auto"/>
              <w:bottom w:val="single" w:sz="4" w:space="0" w:color="auto"/>
              <w:right w:val="nil"/>
            </w:tcBorders>
            <w:shd w:val="clear" w:color="auto" w:fill="FF0000"/>
            <w:noWrap/>
            <w:vAlign w:val="center"/>
            <w:hideMark/>
          </w:tcPr>
          <w:p w14:paraId="0E903EA0" w14:textId="7620414A" w:rsidR="00ED0372" w:rsidRPr="002A3F7D" w:rsidRDefault="00ED0372" w:rsidP="00062792">
            <w:pPr>
              <w:spacing w:after="0" w:line="240" w:lineRule="auto"/>
              <w:rPr>
                <w:rFonts w:ascii="Calibri" w:eastAsia="Times New Roman" w:hAnsi="Calibri" w:cs="Times New Roman"/>
                <w:color w:val="000000"/>
                <w:sz w:val="14"/>
                <w:szCs w:val="14"/>
              </w:rPr>
            </w:pPr>
            <w:r>
              <w:rPr>
                <w:rFonts w:ascii="Calibri" w:eastAsia="Times New Roman" w:hAnsi="Calibri" w:cs="Times New Roman"/>
                <w:color w:val="000000"/>
                <w:sz w:val="14"/>
                <w:szCs w:val="14"/>
              </w:rPr>
              <w:t>C</w:t>
            </w:r>
          </w:p>
        </w:tc>
        <w:tc>
          <w:tcPr>
            <w:tcW w:w="0" w:type="auto"/>
            <w:tcBorders>
              <w:top w:val="nil"/>
              <w:left w:val="nil"/>
              <w:bottom w:val="single" w:sz="4" w:space="0" w:color="auto"/>
              <w:right w:val="single" w:sz="8" w:space="0" w:color="auto"/>
            </w:tcBorders>
            <w:shd w:val="clear" w:color="auto" w:fill="00B050"/>
            <w:noWrap/>
            <w:vAlign w:val="center"/>
            <w:hideMark/>
          </w:tcPr>
          <w:p w14:paraId="4EBF3C11" w14:textId="71EF6BBD" w:rsidR="00ED0372" w:rsidRPr="002A3F7D" w:rsidRDefault="00ED0372" w:rsidP="00062792">
            <w:pPr>
              <w:spacing w:after="0" w:line="240" w:lineRule="auto"/>
              <w:rPr>
                <w:rFonts w:ascii="Calibri" w:eastAsia="Times New Roman" w:hAnsi="Calibri" w:cs="Times New Roman"/>
                <w:color w:val="000000"/>
                <w:sz w:val="14"/>
                <w:szCs w:val="14"/>
              </w:rPr>
            </w:pPr>
            <w:r>
              <w:rPr>
                <w:rFonts w:ascii="Calibri" w:eastAsia="Times New Roman" w:hAnsi="Calibri" w:cs="Times New Roman"/>
                <w:color w:val="000000"/>
                <w:sz w:val="14"/>
                <w:szCs w:val="14"/>
              </w:rPr>
              <w:t>D</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157B4618"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F</w:t>
            </w:r>
          </w:p>
        </w:tc>
      </w:tr>
      <w:tr w:rsidR="00ED0372" w:rsidRPr="002A3F7D" w14:paraId="5283CC97" w14:textId="77777777" w:rsidTr="00ED0372">
        <w:trPr>
          <w:trHeight w:val="300"/>
          <w:jc w:val="center"/>
        </w:trPr>
        <w:tc>
          <w:tcPr>
            <w:tcW w:w="0" w:type="auto"/>
            <w:tcBorders>
              <w:top w:val="nil"/>
              <w:left w:val="nil"/>
              <w:bottom w:val="nil"/>
              <w:right w:val="nil"/>
            </w:tcBorders>
            <w:shd w:val="clear" w:color="000000" w:fill="FFFFFF"/>
            <w:noWrap/>
            <w:vAlign w:val="bottom"/>
            <w:hideMark/>
          </w:tcPr>
          <w:p w14:paraId="77694EB1" w14:textId="77777777" w:rsidR="00ED0372" w:rsidRPr="002A3F7D" w:rsidRDefault="00ED0372" w:rsidP="00062792">
            <w:pPr>
              <w:spacing w:after="0" w:line="240" w:lineRule="auto"/>
              <w:jc w:val="right"/>
              <w:rPr>
                <w:rFonts w:ascii="Calibri" w:eastAsia="Times New Roman" w:hAnsi="Calibri" w:cs="Times New Roman"/>
                <w:color w:val="000000"/>
              </w:rPr>
            </w:pPr>
            <w:r w:rsidRPr="002A3F7D">
              <w:rPr>
                <w:rFonts w:ascii="Calibri" w:eastAsia="Times New Roman" w:hAnsi="Calibri" w:cs="Times New Roman"/>
                <w:color w:val="000000"/>
              </w:rPr>
              <w:t>6</w:t>
            </w:r>
          </w:p>
        </w:tc>
        <w:tc>
          <w:tcPr>
            <w:tcW w:w="0" w:type="auto"/>
            <w:tcBorders>
              <w:top w:val="nil"/>
              <w:left w:val="single" w:sz="4" w:space="0" w:color="auto"/>
              <w:bottom w:val="single" w:sz="4" w:space="0" w:color="auto"/>
              <w:right w:val="nil"/>
            </w:tcBorders>
            <w:shd w:val="clear" w:color="000000" w:fill="FFFFFF"/>
            <w:noWrap/>
            <w:vAlign w:val="center"/>
            <w:hideMark/>
          </w:tcPr>
          <w:p w14:paraId="1DFCDFF4"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000000" w:fill="FFFFFF"/>
            <w:noWrap/>
            <w:vAlign w:val="center"/>
            <w:hideMark/>
          </w:tcPr>
          <w:p w14:paraId="09284CAA"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000000" w:fill="FFFFFF"/>
            <w:noWrap/>
            <w:vAlign w:val="center"/>
            <w:hideMark/>
          </w:tcPr>
          <w:p w14:paraId="6A11D1FF"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000000" w:fill="FFFFFF"/>
            <w:noWrap/>
            <w:vAlign w:val="center"/>
            <w:hideMark/>
          </w:tcPr>
          <w:p w14:paraId="48B22556"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000000" w:fill="FFFFFF"/>
            <w:noWrap/>
            <w:vAlign w:val="center"/>
            <w:hideMark/>
          </w:tcPr>
          <w:p w14:paraId="754F3E30"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000000" w:fill="FFFFFF"/>
            <w:noWrap/>
            <w:vAlign w:val="center"/>
            <w:hideMark/>
          </w:tcPr>
          <w:p w14:paraId="7C11B17E"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000000" w:fill="FFFFFF"/>
            <w:noWrap/>
            <w:vAlign w:val="center"/>
            <w:hideMark/>
          </w:tcPr>
          <w:p w14:paraId="4DD32AEE"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000000" w:fill="FFFFFF"/>
            <w:noWrap/>
            <w:vAlign w:val="center"/>
            <w:hideMark/>
          </w:tcPr>
          <w:p w14:paraId="3922C58D"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000000" w:fill="FFFFFF"/>
            <w:noWrap/>
            <w:vAlign w:val="center"/>
            <w:hideMark/>
          </w:tcPr>
          <w:p w14:paraId="06018AF1"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nil"/>
              <w:bottom w:val="single" w:sz="4" w:space="0" w:color="auto"/>
              <w:right w:val="nil"/>
            </w:tcBorders>
            <w:shd w:val="clear" w:color="000000" w:fill="FFFFFF"/>
            <w:noWrap/>
            <w:vAlign w:val="center"/>
            <w:hideMark/>
          </w:tcPr>
          <w:p w14:paraId="043BF56E"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w:t>
            </w:r>
          </w:p>
        </w:tc>
        <w:tc>
          <w:tcPr>
            <w:tcW w:w="0" w:type="auto"/>
            <w:tcBorders>
              <w:top w:val="nil"/>
              <w:left w:val="single" w:sz="4" w:space="0" w:color="auto"/>
              <w:bottom w:val="single" w:sz="4" w:space="0" w:color="auto"/>
              <w:right w:val="nil"/>
            </w:tcBorders>
            <w:shd w:val="clear" w:color="000000" w:fill="FF0000"/>
            <w:noWrap/>
            <w:vAlign w:val="center"/>
            <w:hideMark/>
          </w:tcPr>
          <w:p w14:paraId="0B432114"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C</w:t>
            </w:r>
          </w:p>
        </w:tc>
        <w:tc>
          <w:tcPr>
            <w:tcW w:w="0" w:type="auto"/>
            <w:tcBorders>
              <w:top w:val="nil"/>
              <w:left w:val="nil"/>
              <w:bottom w:val="single" w:sz="4" w:space="0" w:color="auto"/>
              <w:right w:val="nil"/>
            </w:tcBorders>
            <w:shd w:val="clear" w:color="000000" w:fill="00B050"/>
            <w:noWrap/>
            <w:vAlign w:val="center"/>
            <w:hideMark/>
          </w:tcPr>
          <w:p w14:paraId="2958C4DF"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 D</w:t>
            </w:r>
          </w:p>
        </w:tc>
        <w:tc>
          <w:tcPr>
            <w:tcW w:w="0" w:type="auto"/>
            <w:gridSpan w:val="2"/>
            <w:tcBorders>
              <w:top w:val="single" w:sz="4" w:space="0" w:color="auto"/>
              <w:left w:val="nil"/>
              <w:bottom w:val="single" w:sz="4" w:space="0" w:color="auto"/>
              <w:right w:val="single" w:sz="8" w:space="0" w:color="000000"/>
            </w:tcBorders>
            <w:shd w:val="clear" w:color="000000" w:fill="FFFF00"/>
            <w:noWrap/>
            <w:vAlign w:val="center"/>
            <w:hideMark/>
          </w:tcPr>
          <w:p w14:paraId="4D85793A" w14:textId="2BDA2DE9"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L=</w:t>
            </w:r>
            <w:r>
              <w:rPr>
                <w:rFonts w:ascii="Calibri" w:eastAsia="Times New Roman" w:hAnsi="Calibri" w:cs="Times New Roman"/>
                <w:color w:val="000000"/>
                <w:sz w:val="14"/>
                <w:szCs w:val="14"/>
              </w:rPr>
              <w:t>4*</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2237D219" w14:textId="77777777" w:rsidR="00ED0372" w:rsidRPr="002A3F7D" w:rsidRDefault="00ED0372" w:rsidP="00062792">
            <w:pPr>
              <w:spacing w:after="0" w:line="240" w:lineRule="auto"/>
              <w:rPr>
                <w:rFonts w:ascii="Calibri" w:eastAsia="Times New Roman" w:hAnsi="Calibri" w:cs="Times New Roman"/>
                <w:color w:val="000000"/>
                <w:sz w:val="14"/>
                <w:szCs w:val="14"/>
              </w:rPr>
            </w:pPr>
            <w:r w:rsidRPr="002A3F7D">
              <w:rPr>
                <w:rFonts w:ascii="Calibri" w:eastAsia="Times New Roman" w:hAnsi="Calibri" w:cs="Times New Roman"/>
                <w:color w:val="000000"/>
                <w:sz w:val="14"/>
                <w:szCs w:val="14"/>
              </w:rPr>
              <w:t>F</w:t>
            </w:r>
          </w:p>
        </w:tc>
      </w:tr>
    </w:tbl>
    <w:p w14:paraId="3D945CA7" w14:textId="05BF4DD9" w:rsidR="00062792" w:rsidRDefault="00062792" w:rsidP="00062792">
      <w:pPr>
        <w:pStyle w:val="Caption"/>
        <w:jc w:val="center"/>
        <w:rPr>
          <w:lang w:val="en-US"/>
        </w:rPr>
      </w:pPr>
      <w:r>
        <w:t xml:space="preserve">Figure </w:t>
      </w:r>
      <w:r w:rsidR="00FD6D41">
        <w:rPr>
          <w:noProof/>
        </w:rPr>
        <w:fldChar w:fldCharType="begin"/>
      </w:r>
      <w:r w:rsidR="00FD6D41">
        <w:rPr>
          <w:noProof/>
        </w:rPr>
        <w:instrText xml:space="preserve"> SEQ Figure \* ARABIC </w:instrText>
      </w:r>
      <w:r w:rsidR="00FD6D41">
        <w:rPr>
          <w:noProof/>
        </w:rPr>
        <w:fldChar w:fldCharType="separate"/>
      </w:r>
      <w:r w:rsidR="00E2036B">
        <w:rPr>
          <w:noProof/>
        </w:rPr>
        <w:t>7</w:t>
      </w:r>
      <w:r w:rsidR="00FD6D41">
        <w:rPr>
          <w:noProof/>
        </w:rPr>
        <w:fldChar w:fldCharType="end"/>
      </w:r>
      <w:r w:rsidR="00C2250C" w:rsidRPr="00C2250C">
        <w:rPr>
          <w:noProof/>
          <w:lang w:val="en-GB"/>
        </w:rPr>
        <w:t xml:space="preserve"> </w:t>
      </w:r>
      <w:r w:rsidR="00C2250C" w:rsidRPr="0044462D">
        <w:rPr>
          <w:noProof/>
          <w:lang w:val="en-GB"/>
        </w:rPr>
        <w:t xml:space="preserve">Option </w:t>
      </w:r>
      <w:r w:rsidR="00C2250C">
        <w:rPr>
          <w:noProof/>
          <w:lang w:val="en-GB"/>
        </w:rPr>
        <w:t>3 + Option 1</w:t>
      </w:r>
      <w:r w:rsidR="00C2250C" w:rsidRPr="0044462D">
        <w:rPr>
          <w:noProof/>
          <w:lang w:val="en-GB"/>
        </w:rPr>
        <w:t xml:space="preserve"> with FG 3-5</w:t>
      </w:r>
      <w:r w:rsidR="00C2250C">
        <w:rPr>
          <w:noProof/>
          <w:lang w:val="en-GB"/>
        </w:rPr>
        <w:t>b (2,2)</w:t>
      </w:r>
    </w:p>
    <w:p w14:paraId="2DC6DDED" w14:textId="77777777" w:rsidR="003A0576" w:rsidRDefault="003A0576" w:rsidP="008A188F">
      <w:pPr>
        <w:rPr>
          <w:rFonts w:ascii="Times New Roman" w:hAnsi="Times New Roman" w:cs="Times New Roman"/>
          <w:b/>
          <w:i/>
          <w:sz w:val="20"/>
          <w:szCs w:val="20"/>
          <w:lang w:val="en-GB" w:eastAsia="ja-JP"/>
        </w:rPr>
      </w:pPr>
    </w:p>
    <w:p w14:paraId="01629365" w14:textId="6983CFC0" w:rsidR="008A188F" w:rsidRPr="00975F59" w:rsidRDefault="008A188F" w:rsidP="008A188F">
      <w:pPr>
        <w:rPr>
          <w:rFonts w:ascii="Times New Roman" w:hAnsi="Times New Roman" w:cs="Times New Roman"/>
          <w:i/>
          <w:sz w:val="20"/>
          <w:szCs w:val="20"/>
          <w:lang w:val="en-GB" w:eastAsia="ja-JP"/>
        </w:rPr>
      </w:pPr>
      <w:r w:rsidRPr="00975F59">
        <w:rPr>
          <w:rFonts w:ascii="Times New Roman" w:hAnsi="Times New Roman" w:cs="Times New Roman"/>
          <w:b/>
          <w:i/>
          <w:sz w:val="20"/>
          <w:szCs w:val="20"/>
          <w:lang w:val="en-GB" w:eastAsia="ja-JP"/>
        </w:rPr>
        <w:t>Observation</w:t>
      </w:r>
      <w:r>
        <w:rPr>
          <w:rFonts w:ascii="Times New Roman" w:hAnsi="Times New Roman" w:cs="Times New Roman"/>
          <w:b/>
          <w:i/>
          <w:sz w:val="20"/>
          <w:szCs w:val="20"/>
          <w:lang w:val="en-GB" w:eastAsia="ja-JP"/>
        </w:rPr>
        <w:t xml:space="preserve"> </w:t>
      </w:r>
      <w:r w:rsidR="0099339B">
        <w:rPr>
          <w:rFonts w:ascii="Times New Roman" w:hAnsi="Times New Roman" w:cs="Times New Roman"/>
          <w:b/>
          <w:i/>
          <w:sz w:val="20"/>
          <w:szCs w:val="20"/>
          <w:lang w:val="en-GB" w:eastAsia="ja-JP"/>
        </w:rPr>
        <w:t>2</w:t>
      </w:r>
      <w:r w:rsidRPr="00975F59">
        <w:rPr>
          <w:rFonts w:ascii="Times New Roman" w:hAnsi="Times New Roman" w:cs="Times New Roman"/>
          <w:b/>
          <w:i/>
          <w:sz w:val="20"/>
          <w:szCs w:val="20"/>
          <w:lang w:val="en-GB" w:eastAsia="ja-JP"/>
        </w:rPr>
        <w:t>:</w:t>
      </w:r>
      <w:r w:rsidRPr="00975F59">
        <w:rPr>
          <w:rFonts w:ascii="Times New Roman" w:hAnsi="Times New Roman" w:cs="Times New Roman"/>
          <w:i/>
          <w:sz w:val="20"/>
          <w:szCs w:val="20"/>
          <w:lang w:val="en-GB" w:eastAsia="ja-JP"/>
        </w:rPr>
        <w:t xml:space="preserve"> </w:t>
      </w:r>
      <w:r>
        <w:rPr>
          <w:rFonts w:ascii="Times New Roman" w:hAnsi="Times New Roman" w:cs="Times New Roman"/>
          <w:i/>
          <w:sz w:val="20"/>
          <w:szCs w:val="20"/>
          <w:lang w:val="en-GB" w:eastAsia="ja-JP"/>
        </w:rPr>
        <w:t xml:space="preserve">For UE with capability </w:t>
      </w:r>
      <w:r>
        <w:rPr>
          <w:rFonts w:ascii="Times New Roman" w:hAnsi="Times New Roman" w:cs="Times New Roman"/>
          <w:sz w:val="20"/>
          <w:szCs w:val="20"/>
          <w:lang w:val="en-GB" w:eastAsia="ja-JP"/>
        </w:rPr>
        <w:t>FG 3-5b (</w:t>
      </w:r>
      <w:r w:rsidR="00E2036B">
        <w:rPr>
          <w:rFonts w:ascii="Times New Roman" w:hAnsi="Times New Roman" w:cs="Times New Roman"/>
          <w:sz w:val="20"/>
          <w:szCs w:val="20"/>
          <w:lang w:val="en-GB" w:eastAsia="ja-JP"/>
        </w:rPr>
        <w:t>2</w:t>
      </w:r>
      <w:r>
        <w:rPr>
          <w:rFonts w:ascii="Times New Roman" w:hAnsi="Times New Roman" w:cs="Times New Roman"/>
          <w:sz w:val="20"/>
          <w:szCs w:val="20"/>
          <w:lang w:val="en-GB" w:eastAsia="ja-JP"/>
        </w:rPr>
        <w:t>,</w:t>
      </w:r>
      <w:r w:rsidR="00E2036B">
        <w:rPr>
          <w:rFonts w:ascii="Times New Roman" w:hAnsi="Times New Roman" w:cs="Times New Roman"/>
          <w:sz w:val="20"/>
          <w:szCs w:val="20"/>
          <w:lang w:val="en-GB" w:eastAsia="ja-JP"/>
        </w:rPr>
        <w:t>2</w:t>
      </w:r>
      <w:r>
        <w:rPr>
          <w:rFonts w:ascii="Times New Roman" w:hAnsi="Times New Roman" w:cs="Times New Roman"/>
          <w:sz w:val="20"/>
          <w:szCs w:val="20"/>
          <w:lang w:val="en-GB" w:eastAsia="ja-JP"/>
        </w:rPr>
        <w:t xml:space="preserve">), </w:t>
      </w:r>
      <w:r w:rsidRPr="00975F59">
        <w:rPr>
          <w:rFonts w:ascii="Times New Roman" w:hAnsi="Times New Roman" w:cs="Times New Roman"/>
          <w:i/>
          <w:sz w:val="20"/>
          <w:szCs w:val="20"/>
          <w:lang w:val="en-GB" w:eastAsia="ja-JP"/>
        </w:rPr>
        <w:t>Option 3</w:t>
      </w:r>
      <w:r w:rsidR="003A0576">
        <w:rPr>
          <w:rFonts w:ascii="Times New Roman" w:hAnsi="Times New Roman" w:cs="Times New Roman"/>
          <w:i/>
          <w:sz w:val="20"/>
          <w:szCs w:val="20"/>
          <w:lang w:val="en-GB" w:eastAsia="ja-JP"/>
        </w:rPr>
        <w:t>+Option</w:t>
      </w:r>
      <w:r w:rsidR="00692DA8">
        <w:rPr>
          <w:rFonts w:ascii="Times New Roman" w:hAnsi="Times New Roman" w:cs="Times New Roman"/>
          <w:i/>
          <w:sz w:val="20"/>
          <w:szCs w:val="20"/>
          <w:lang w:val="en-GB" w:eastAsia="ja-JP"/>
        </w:rPr>
        <w:t xml:space="preserve"> </w:t>
      </w:r>
      <w:r w:rsidR="003A0576">
        <w:rPr>
          <w:rFonts w:ascii="Times New Roman" w:hAnsi="Times New Roman" w:cs="Times New Roman"/>
          <w:i/>
          <w:sz w:val="20"/>
          <w:szCs w:val="20"/>
          <w:lang w:val="en-GB" w:eastAsia="ja-JP"/>
        </w:rPr>
        <w:t>1</w:t>
      </w:r>
      <w:r w:rsidRPr="00975F59">
        <w:rPr>
          <w:rFonts w:ascii="Times New Roman" w:hAnsi="Times New Roman" w:cs="Times New Roman"/>
          <w:i/>
          <w:sz w:val="20"/>
          <w:szCs w:val="20"/>
          <w:lang w:val="en-GB" w:eastAsia="ja-JP"/>
        </w:rPr>
        <w:t xml:space="preserve"> compared to</w:t>
      </w:r>
      <w:r w:rsidR="003A0576">
        <w:rPr>
          <w:rFonts w:ascii="Times New Roman" w:hAnsi="Times New Roman" w:cs="Times New Roman"/>
          <w:i/>
          <w:sz w:val="20"/>
          <w:szCs w:val="20"/>
          <w:lang w:val="en-GB" w:eastAsia="ja-JP"/>
        </w:rPr>
        <w:t xml:space="preserve"> solely</w:t>
      </w:r>
      <w:r w:rsidRPr="00975F59">
        <w:rPr>
          <w:rFonts w:ascii="Times New Roman" w:hAnsi="Times New Roman" w:cs="Times New Roman"/>
          <w:i/>
          <w:sz w:val="20"/>
          <w:szCs w:val="20"/>
          <w:lang w:val="en-GB" w:eastAsia="ja-JP"/>
        </w:rPr>
        <w:t xml:space="preserve"> Option </w:t>
      </w:r>
      <w:r w:rsidR="003A0576">
        <w:rPr>
          <w:rFonts w:ascii="Times New Roman" w:hAnsi="Times New Roman" w:cs="Times New Roman"/>
          <w:i/>
          <w:sz w:val="20"/>
          <w:szCs w:val="20"/>
          <w:lang w:val="en-GB" w:eastAsia="ja-JP"/>
        </w:rPr>
        <w:t>1</w:t>
      </w:r>
      <w:r w:rsidR="003A0576" w:rsidRPr="00975F59">
        <w:rPr>
          <w:rFonts w:ascii="Times New Roman" w:hAnsi="Times New Roman" w:cs="Times New Roman"/>
          <w:i/>
          <w:sz w:val="20"/>
          <w:szCs w:val="20"/>
          <w:lang w:val="en-GB" w:eastAsia="ja-JP"/>
        </w:rPr>
        <w:t xml:space="preserve"> </w:t>
      </w:r>
      <w:r w:rsidRPr="00975F59">
        <w:rPr>
          <w:rFonts w:ascii="Times New Roman" w:hAnsi="Times New Roman" w:cs="Times New Roman"/>
          <w:i/>
          <w:sz w:val="20"/>
          <w:szCs w:val="20"/>
          <w:lang w:val="en-GB" w:eastAsia="ja-JP"/>
        </w:rPr>
        <w:t>has better efficiency.</w:t>
      </w:r>
      <w:r>
        <w:rPr>
          <w:rFonts w:ascii="Times New Roman" w:hAnsi="Times New Roman" w:cs="Times New Roman"/>
          <w:i/>
          <w:sz w:val="20"/>
          <w:szCs w:val="20"/>
          <w:lang w:val="en-GB" w:eastAsia="ja-JP"/>
        </w:rPr>
        <w:t xml:space="preserve"> </w:t>
      </w:r>
      <w:r w:rsidRPr="00975F59">
        <w:rPr>
          <w:rFonts w:ascii="Times New Roman" w:hAnsi="Times New Roman" w:cs="Times New Roman"/>
          <w:i/>
          <w:sz w:val="20"/>
          <w:szCs w:val="20"/>
          <w:lang w:val="en-GB" w:eastAsia="ja-JP"/>
        </w:rPr>
        <w:t xml:space="preserve"> </w:t>
      </w:r>
    </w:p>
    <w:p w14:paraId="50F96141" w14:textId="45AA5D49" w:rsidR="003A0576" w:rsidRPr="00E2036B" w:rsidRDefault="003A0576" w:rsidP="00875833">
      <w:pPr>
        <w:rPr>
          <w:rFonts w:ascii="Times New Roman" w:hAnsi="Times New Roman" w:cs="Times New Roman"/>
          <w:i/>
          <w:sz w:val="20"/>
          <w:szCs w:val="20"/>
          <w:lang w:val="en-GB" w:eastAsia="ja-JP"/>
        </w:rPr>
      </w:pPr>
      <w:r w:rsidRPr="00E2036B">
        <w:rPr>
          <w:rFonts w:ascii="Times New Roman" w:hAnsi="Times New Roman" w:cs="Times New Roman"/>
          <w:b/>
          <w:i/>
          <w:sz w:val="20"/>
          <w:szCs w:val="20"/>
          <w:lang w:val="en-GB" w:eastAsia="ja-JP"/>
        </w:rPr>
        <w:t xml:space="preserve">Observation </w:t>
      </w:r>
      <w:r w:rsidR="0099339B">
        <w:rPr>
          <w:rFonts w:ascii="Times New Roman" w:hAnsi="Times New Roman" w:cs="Times New Roman"/>
          <w:b/>
          <w:i/>
          <w:sz w:val="20"/>
          <w:szCs w:val="20"/>
          <w:lang w:val="en-GB" w:eastAsia="ja-JP"/>
        </w:rPr>
        <w:t>3</w:t>
      </w:r>
      <w:r w:rsidRPr="00E2036B">
        <w:rPr>
          <w:rFonts w:ascii="Times New Roman" w:hAnsi="Times New Roman" w:cs="Times New Roman"/>
          <w:i/>
          <w:sz w:val="20"/>
          <w:szCs w:val="20"/>
          <w:lang w:val="en-GB" w:eastAsia="ja-JP"/>
        </w:rPr>
        <w:t>: Independently of capability, if RAN1 supports Option 1+ Option 3, the UE’s PDCCH blind decoding effort in Sub-slot phase can be kept the same</w:t>
      </w:r>
      <w:r w:rsidR="00E2036B">
        <w:rPr>
          <w:rFonts w:ascii="Times New Roman" w:hAnsi="Times New Roman" w:cs="Times New Roman"/>
          <w:i/>
          <w:sz w:val="20"/>
          <w:szCs w:val="20"/>
          <w:lang w:val="en-GB" w:eastAsia="ja-JP"/>
        </w:rPr>
        <w:t xml:space="preserve"> (max 2 PDCCH monitoring occasions)</w:t>
      </w:r>
      <w:r w:rsidRPr="00E2036B">
        <w:rPr>
          <w:rFonts w:ascii="Times New Roman" w:hAnsi="Times New Roman" w:cs="Times New Roman"/>
          <w:i/>
          <w:sz w:val="20"/>
          <w:szCs w:val="20"/>
          <w:lang w:val="en-GB" w:eastAsia="ja-JP"/>
        </w:rPr>
        <w:t>.</w:t>
      </w:r>
      <w:r>
        <w:rPr>
          <w:rFonts w:ascii="Times New Roman" w:hAnsi="Times New Roman" w:cs="Times New Roman"/>
          <w:i/>
          <w:sz w:val="20"/>
          <w:szCs w:val="20"/>
          <w:lang w:val="en-GB" w:eastAsia="ja-JP"/>
        </w:rPr>
        <w:t xml:space="preserve"> This resulting into power efficient NR-U design</w:t>
      </w:r>
      <w:r w:rsidR="00E2036B">
        <w:rPr>
          <w:rFonts w:ascii="Times New Roman" w:hAnsi="Times New Roman" w:cs="Times New Roman"/>
          <w:i/>
          <w:sz w:val="20"/>
          <w:szCs w:val="20"/>
          <w:lang w:val="en-GB" w:eastAsia="ja-JP"/>
        </w:rPr>
        <w:t xml:space="preserve">. </w:t>
      </w:r>
    </w:p>
    <w:p w14:paraId="739CFE47" w14:textId="1D21D671" w:rsidR="00577EA1" w:rsidRPr="00577EA1" w:rsidRDefault="00577EA1" w:rsidP="00875833">
      <w:pPr>
        <w:rPr>
          <w:rFonts w:ascii="Times New Roman" w:hAnsi="Times New Roman" w:cs="Times New Roman"/>
          <w:b/>
          <w:sz w:val="20"/>
          <w:szCs w:val="20"/>
          <w:u w:val="single"/>
          <w:lang w:val="en-GB" w:eastAsia="ja-JP"/>
        </w:rPr>
      </w:pPr>
      <w:r w:rsidRPr="00577EA1">
        <w:rPr>
          <w:rFonts w:ascii="Times New Roman" w:hAnsi="Times New Roman" w:cs="Times New Roman"/>
          <w:b/>
          <w:sz w:val="20"/>
          <w:szCs w:val="20"/>
          <w:u w:val="single"/>
          <w:lang w:val="en-GB" w:eastAsia="ja-JP"/>
        </w:rPr>
        <w:t>Specification impact</w:t>
      </w:r>
      <w:r w:rsidR="00A74DAE">
        <w:rPr>
          <w:rFonts w:ascii="Times New Roman" w:hAnsi="Times New Roman" w:cs="Times New Roman"/>
          <w:b/>
          <w:sz w:val="20"/>
          <w:szCs w:val="20"/>
          <w:u w:val="single"/>
          <w:lang w:val="en-GB" w:eastAsia="ja-JP"/>
        </w:rPr>
        <w:t xml:space="preserve"> for </w:t>
      </w:r>
      <w:r w:rsidR="00EA46F4">
        <w:rPr>
          <w:rFonts w:ascii="Times New Roman" w:hAnsi="Times New Roman" w:cs="Times New Roman"/>
          <w:b/>
          <w:sz w:val="20"/>
          <w:szCs w:val="20"/>
          <w:u w:val="single"/>
          <w:lang w:val="en-GB" w:eastAsia="ja-JP"/>
        </w:rPr>
        <w:t>O</w:t>
      </w:r>
      <w:r w:rsidR="00A74DAE">
        <w:rPr>
          <w:rFonts w:ascii="Times New Roman" w:hAnsi="Times New Roman" w:cs="Times New Roman"/>
          <w:b/>
          <w:sz w:val="20"/>
          <w:szCs w:val="20"/>
          <w:u w:val="single"/>
          <w:lang w:val="en-GB" w:eastAsia="ja-JP"/>
        </w:rPr>
        <w:t>ption 3</w:t>
      </w:r>
      <w:r w:rsidR="00AC4A2C">
        <w:rPr>
          <w:rFonts w:ascii="Times New Roman" w:hAnsi="Times New Roman" w:cs="Times New Roman"/>
          <w:b/>
          <w:sz w:val="20"/>
          <w:szCs w:val="20"/>
          <w:u w:val="single"/>
          <w:lang w:val="en-GB" w:eastAsia="ja-JP"/>
        </w:rPr>
        <w:t xml:space="preserve"> in 38.21</w:t>
      </w:r>
      <w:r w:rsidR="00EA46F4">
        <w:rPr>
          <w:rFonts w:ascii="Times New Roman" w:hAnsi="Times New Roman" w:cs="Times New Roman"/>
          <w:b/>
          <w:sz w:val="20"/>
          <w:szCs w:val="20"/>
          <w:u w:val="single"/>
          <w:lang w:val="en-GB" w:eastAsia="ja-JP"/>
        </w:rPr>
        <w:t>4</w:t>
      </w:r>
      <w:r w:rsidR="00AC4A2C">
        <w:rPr>
          <w:rFonts w:ascii="Times New Roman" w:hAnsi="Times New Roman" w:cs="Times New Roman"/>
          <w:b/>
          <w:sz w:val="20"/>
          <w:szCs w:val="20"/>
          <w:u w:val="single"/>
          <w:lang w:val="en-GB" w:eastAsia="ja-JP"/>
        </w:rPr>
        <w:t>:</w:t>
      </w:r>
    </w:p>
    <w:tbl>
      <w:tblPr>
        <w:tblStyle w:val="TableGrid"/>
        <w:tblW w:w="0" w:type="auto"/>
        <w:tblLook w:val="04A0" w:firstRow="1" w:lastRow="0" w:firstColumn="1" w:lastColumn="0" w:noHBand="0" w:noVBand="1"/>
      </w:tblPr>
      <w:tblGrid>
        <w:gridCol w:w="9629"/>
      </w:tblGrid>
      <w:tr w:rsidR="00A74DAE" w:rsidRPr="00386D86" w14:paraId="14300EC3" w14:textId="77777777" w:rsidTr="00A74DAE">
        <w:tc>
          <w:tcPr>
            <w:tcW w:w="9629" w:type="dxa"/>
          </w:tcPr>
          <w:p w14:paraId="22ECDD1C" w14:textId="77777777" w:rsidR="00E2036B" w:rsidRPr="00386D86" w:rsidRDefault="00E2036B" w:rsidP="00E2036B">
            <w:pPr>
              <w:pStyle w:val="TH"/>
              <w:rPr>
                <w:color w:val="000000"/>
                <w:lang w:val="en-GB"/>
              </w:rPr>
            </w:pPr>
            <w:bookmarkStart w:id="3" w:name="_Hlk508617520"/>
            <w:r w:rsidRPr="00386D86">
              <w:rPr>
                <w:color w:val="000000"/>
                <w:lang w:val="en-GB"/>
              </w:rPr>
              <w:lastRenderedPageBreak/>
              <w:t xml:space="preserve">Table 5.1.2.1-1: Valid </w:t>
            </w:r>
            <w:r w:rsidRPr="00386D86">
              <w:rPr>
                <w:i/>
                <w:color w:val="000000"/>
                <w:lang w:val="en-GB"/>
              </w:rPr>
              <w:t xml:space="preserve">S </w:t>
            </w:r>
            <w:r w:rsidRPr="00386D86">
              <w:rPr>
                <w:color w:val="000000"/>
                <w:lang w:val="en-GB"/>
              </w:rPr>
              <w:t xml:space="preserve">and </w:t>
            </w:r>
            <w:r w:rsidRPr="00386D86">
              <w:rPr>
                <w:i/>
                <w:color w:val="000000"/>
                <w:lang w:val="en-GB"/>
              </w:rPr>
              <w:t>L</w:t>
            </w:r>
            <w:r w:rsidRPr="00386D86">
              <w:rPr>
                <w:color w:val="000000"/>
                <w:lang w:val="en-GB"/>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093"/>
              <w:gridCol w:w="1118"/>
              <w:gridCol w:w="1647"/>
              <w:gridCol w:w="1117"/>
              <w:gridCol w:w="1118"/>
              <w:gridCol w:w="1771"/>
            </w:tblGrid>
            <w:tr w:rsidR="00E2036B" w:rsidRPr="0048482F" w14:paraId="229E7CE2" w14:textId="77777777" w:rsidTr="00386D86">
              <w:trPr>
                <w:jc w:val="center"/>
              </w:trPr>
              <w:tc>
                <w:tcPr>
                  <w:tcW w:w="1582" w:type="dxa"/>
                  <w:vMerge w:val="restart"/>
                  <w:shd w:val="clear" w:color="auto" w:fill="auto"/>
                </w:tcPr>
                <w:p w14:paraId="73EB4366" w14:textId="77777777" w:rsidR="00E2036B" w:rsidRPr="00E17FE7" w:rsidRDefault="00E2036B" w:rsidP="00E2036B">
                  <w:pPr>
                    <w:pStyle w:val="TAH"/>
                    <w:rPr>
                      <w:rFonts w:eastAsia="Batang"/>
                      <w:color w:val="000000"/>
                      <w:lang w:val="en-GB"/>
                    </w:rPr>
                  </w:pPr>
                  <w:r w:rsidRPr="00E17FE7">
                    <w:rPr>
                      <w:rFonts w:eastAsia="Batang"/>
                      <w:color w:val="000000"/>
                      <w:lang w:val="en-GB"/>
                    </w:rPr>
                    <w:t>PDSCH mapping type</w:t>
                  </w:r>
                </w:p>
              </w:tc>
              <w:tc>
                <w:tcPr>
                  <w:tcW w:w="3944" w:type="dxa"/>
                  <w:gridSpan w:val="3"/>
                </w:tcPr>
                <w:p w14:paraId="2385A428" w14:textId="77777777" w:rsidR="00E2036B" w:rsidRPr="00E17FE7" w:rsidRDefault="00E2036B" w:rsidP="00E2036B">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58F74EFF" w14:textId="77777777" w:rsidR="00E2036B" w:rsidRPr="00E17FE7" w:rsidRDefault="00E2036B" w:rsidP="00E2036B">
                  <w:pPr>
                    <w:pStyle w:val="TAH"/>
                    <w:rPr>
                      <w:rFonts w:eastAsia="Batang"/>
                      <w:color w:val="000000"/>
                      <w:lang w:val="en-GB"/>
                    </w:rPr>
                  </w:pPr>
                  <w:r w:rsidRPr="00E17FE7">
                    <w:rPr>
                      <w:rFonts w:eastAsia="Batang"/>
                      <w:color w:val="000000"/>
                      <w:lang w:val="en-GB"/>
                    </w:rPr>
                    <w:t>Extended cyclic prefix</w:t>
                  </w:r>
                </w:p>
              </w:tc>
            </w:tr>
            <w:tr w:rsidR="00E2036B" w:rsidRPr="0048482F" w14:paraId="350A8CC7" w14:textId="77777777" w:rsidTr="00386D86">
              <w:trPr>
                <w:jc w:val="center"/>
              </w:trPr>
              <w:tc>
                <w:tcPr>
                  <w:tcW w:w="1582" w:type="dxa"/>
                  <w:vMerge/>
                  <w:shd w:val="clear" w:color="auto" w:fill="auto"/>
                </w:tcPr>
                <w:p w14:paraId="3529A153" w14:textId="77777777" w:rsidR="00E2036B" w:rsidRPr="00E17FE7" w:rsidRDefault="00E2036B" w:rsidP="00E2036B">
                  <w:pPr>
                    <w:pStyle w:val="TAH"/>
                    <w:rPr>
                      <w:rFonts w:eastAsia="Batang"/>
                      <w:color w:val="000000"/>
                      <w:lang w:val="en-GB"/>
                    </w:rPr>
                  </w:pPr>
                </w:p>
              </w:tc>
              <w:tc>
                <w:tcPr>
                  <w:tcW w:w="1107" w:type="dxa"/>
                </w:tcPr>
                <w:p w14:paraId="191EC1F9" w14:textId="77777777" w:rsidR="00E2036B" w:rsidRPr="00E17FE7" w:rsidRDefault="00E2036B" w:rsidP="00E2036B">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4C04389C" w14:textId="77777777" w:rsidR="00E2036B" w:rsidRPr="00E17FE7" w:rsidRDefault="00E2036B" w:rsidP="00E2036B">
                  <w:pPr>
                    <w:pStyle w:val="TAH"/>
                    <w:rPr>
                      <w:rFonts w:eastAsia="Batang"/>
                      <w:i/>
                      <w:color w:val="000000"/>
                      <w:lang w:val="en-GB"/>
                    </w:rPr>
                  </w:pPr>
                  <w:r w:rsidRPr="00E17FE7">
                    <w:rPr>
                      <w:rFonts w:eastAsia="Batang"/>
                      <w:i/>
                      <w:color w:val="000000"/>
                      <w:lang w:val="en-GB"/>
                    </w:rPr>
                    <w:t>L</w:t>
                  </w:r>
                </w:p>
              </w:tc>
              <w:tc>
                <w:tcPr>
                  <w:tcW w:w="1703" w:type="dxa"/>
                </w:tcPr>
                <w:p w14:paraId="58FC99A1" w14:textId="77777777" w:rsidR="00E2036B" w:rsidRPr="00E17FE7" w:rsidRDefault="00E2036B" w:rsidP="00E2036B">
                  <w:pPr>
                    <w:pStyle w:val="TAH"/>
                    <w:rPr>
                      <w:rFonts w:eastAsia="Batang"/>
                      <w:i/>
                      <w:color w:val="000000"/>
                      <w:lang w:val="en-GB"/>
                    </w:rPr>
                  </w:pPr>
                  <w:r w:rsidRPr="00E17FE7">
                    <w:rPr>
                      <w:rFonts w:eastAsia="Batang"/>
                      <w:i/>
                      <w:color w:val="000000"/>
                      <w:lang w:val="en-GB"/>
                    </w:rPr>
                    <w:t>S+L</w:t>
                  </w:r>
                </w:p>
              </w:tc>
              <w:tc>
                <w:tcPr>
                  <w:tcW w:w="1132" w:type="dxa"/>
                </w:tcPr>
                <w:p w14:paraId="6D9E90F9" w14:textId="77777777" w:rsidR="00E2036B" w:rsidRPr="00E17FE7" w:rsidRDefault="00E2036B" w:rsidP="00E2036B">
                  <w:pPr>
                    <w:pStyle w:val="TAH"/>
                    <w:rPr>
                      <w:rFonts w:eastAsia="Batang"/>
                      <w:i/>
                      <w:color w:val="000000"/>
                      <w:lang w:val="en-GB"/>
                    </w:rPr>
                  </w:pPr>
                  <w:r w:rsidRPr="00E17FE7">
                    <w:rPr>
                      <w:rFonts w:eastAsia="Batang"/>
                      <w:i/>
                      <w:color w:val="000000"/>
                      <w:lang w:val="en-GB"/>
                    </w:rPr>
                    <w:t>S</w:t>
                  </w:r>
                </w:p>
              </w:tc>
              <w:tc>
                <w:tcPr>
                  <w:tcW w:w="1134" w:type="dxa"/>
                </w:tcPr>
                <w:p w14:paraId="772C9857" w14:textId="77777777" w:rsidR="00E2036B" w:rsidRPr="00E17FE7" w:rsidRDefault="00E2036B" w:rsidP="00E2036B">
                  <w:pPr>
                    <w:pStyle w:val="TAH"/>
                    <w:rPr>
                      <w:rFonts w:eastAsia="Batang"/>
                      <w:i/>
                      <w:color w:val="000000"/>
                      <w:lang w:val="en-GB"/>
                    </w:rPr>
                  </w:pPr>
                  <w:r w:rsidRPr="00E17FE7">
                    <w:rPr>
                      <w:rFonts w:eastAsia="Batang"/>
                      <w:i/>
                      <w:color w:val="000000"/>
                      <w:lang w:val="en-GB"/>
                    </w:rPr>
                    <w:t>L</w:t>
                  </w:r>
                </w:p>
              </w:tc>
              <w:tc>
                <w:tcPr>
                  <w:tcW w:w="1837" w:type="dxa"/>
                </w:tcPr>
                <w:p w14:paraId="04DD336D" w14:textId="77777777" w:rsidR="00E2036B" w:rsidRPr="00E17FE7" w:rsidRDefault="00E2036B" w:rsidP="00E2036B">
                  <w:pPr>
                    <w:pStyle w:val="TAH"/>
                    <w:rPr>
                      <w:rFonts w:eastAsia="Batang"/>
                      <w:i/>
                      <w:color w:val="000000"/>
                      <w:lang w:val="en-GB"/>
                    </w:rPr>
                  </w:pPr>
                  <w:r w:rsidRPr="00E17FE7">
                    <w:rPr>
                      <w:rFonts w:eastAsia="Batang"/>
                      <w:i/>
                      <w:color w:val="000000"/>
                      <w:lang w:val="en-GB"/>
                    </w:rPr>
                    <w:t>S+L</w:t>
                  </w:r>
                </w:p>
              </w:tc>
            </w:tr>
            <w:tr w:rsidR="00E2036B" w:rsidRPr="0048482F" w14:paraId="59D76CB0" w14:textId="77777777" w:rsidTr="00386D86">
              <w:trPr>
                <w:jc w:val="center"/>
              </w:trPr>
              <w:tc>
                <w:tcPr>
                  <w:tcW w:w="1582" w:type="dxa"/>
                  <w:shd w:val="clear" w:color="auto" w:fill="auto"/>
                </w:tcPr>
                <w:p w14:paraId="70C78043" w14:textId="77777777" w:rsidR="00E2036B" w:rsidRPr="00E17FE7" w:rsidRDefault="00E2036B" w:rsidP="00E2036B">
                  <w:pPr>
                    <w:pStyle w:val="TAC"/>
                    <w:rPr>
                      <w:rFonts w:eastAsia="Batang"/>
                      <w:color w:val="000000"/>
                      <w:lang w:val="en-GB"/>
                    </w:rPr>
                  </w:pPr>
                  <w:r w:rsidRPr="00E17FE7">
                    <w:rPr>
                      <w:rFonts w:eastAsia="Batang"/>
                      <w:color w:val="000000"/>
                      <w:lang w:val="en-GB"/>
                    </w:rPr>
                    <w:t>Type A</w:t>
                  </w:r>
                </w:p>
              </w:tc>
              <w:tc>
                <w:tcPr>
                  <w:tcW w:w="1107" w:type="dxa"/>
                </w:tcPr>
                <w:p w14:paraId="30907F9B" w14:textId="77777777" w:rsidR="00E2036B" w:rsidRDefault="00E2036B" w:rsidP="00E2036B">
                  <w:pPr>
                    <w:pStyle w:val="TAC"/>
                    <w:rPr>
                      <w:rFonts w:eastAsia="Batang"/>
                      <w:color w:val="000000"/>
                      <w:lang w:val="en-GB"/>
                    </w:rPr>
                  </w:pPr>
                  <w:r w:rsidRPr="00E17FE7">
                    <w:rPr>
                      <w:rFonts w:eastAsia="Batang"/>
                      <w:color w:val="000000"/>
                      <w:lang w:val="en-GB"/>
                    </w:rPr>
                    <w:t>{0,1,2,3}</w:t>
                  </w:r>
                </w:p>
                <w:p w14:paraId="327C1B20" w14:textId="77777777" w:rsidR="00E2036B" w:rsidRPr="00E17FE7" w:rsidRDefault="00E2036B" w:rsidP="00E2036B">
                  <w:pPr>
                    <w:pStyle w:val="TAC"/>
                    <w:rPr>
                      <w:rFonts w:eastAsia="Batang"/>
                      <w:color w:val="000000"/>
                      <w:lang w:val="en-GB"/>
                    </w:rPr>
                  </w:pPr>
                  <w:r>
                    <w:rPr>
                      <w:rFonts w:eastAsia="Batang"/>
                      <w:color w:val="000000"/>
                      <w:lang w:val="en-GB"/>
                    </w:rPr>
                    <w:t>(Note 1)</w:t>
                  </w:r>
                </w:p>
              </w:tc>
              <w:tc>
                <w:tcPr>
                  <w:tcW w:w="1134" w:type="dxa"/>
                  <w:shd w:val="clear" w:color="auto" w:fill="auto"/>
                </w:tcPr>
                <w:p w14:paraId="5E296ED8"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,14}</w:t>
                  </w:r>
                </w:p>
              </w:tc>
              <w:tc>
                <w:tcPr>
                  <w:tcW w:w="1703" w:type="dxa"/>
                </w:tcPr>
                <w:p w14:paraId="768E3499"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,14}</w:t>
                  </w:r>
                </w:p>
              </w:tc>
              <w:tc>
                <w:tcPr>
                  <w:tcW w:w="1132" w:type="dxa"/>
                </w:tcPr>
                <w:p w14:paraId="4884D382" w14:textId="77777777" w:rsidR="00E2036B" w:rsidRDefault="00E2036B" w:rsidP="00E2036B">
                  <w:pPr>
                    <w:pStyle w:val="TAC"/>
                    <w:rPr>
                      <w:rFonts w:eastAsia="Batang"/>
                      <w:color w:val="000000"/>
                      <w:lang w:val="en-GB"/>
                    </w:rPr>
                  </w:pPr>
                  <w:r w:rsidRPr="00E17FE7">
                    <w:rPr>
                      <w:rFonts w:eastAsia="Batang"/>
                      <w:color w:val="000000"/>
                      <w:lang w:val="en-GB"/>
                    </w:rPr>
                    <w:t>{0,1,2,3}</w:t>
                  </w:r>
                </w:p>
                <w:p w14:paraId="2AB2FADE" w14:textId="77777777" w:rsidR="00E2036B" w:rsidRPr="00E17FE7" w:rsidRDefault="00E2036B" w:rsidP="00E2036B">
                  <w:pPr>
                    <w:pStyle w:val="TAC"/>
                    <w:rPr>
                      <w:rFonts w:eastAsia="Batang"/>
                      <w:color w:val="000000"/>
                      <w:lang w:val="en-GB"/>
                    </w:rPr>
                  </w:pPr>
                  <w:r>
                    <w:rPr>
                      <w:rFonts w:eastAsia="Batang"/>
                      <w:color w:val="000000"/>
                      <w:lang w:val="en-GB"/>
                    </w:rPr>
                    <w:t>(Note 1)</w:t>
                  </w:r>
                </w:p>
              </w:tc>
              <w:tc>
                <w:tcPr>
                  <w:tcW w:w="1134" w:type="dxa"/>
                </w:tcPr>
                <w:p w14:paraId="2F4EEBEB"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,12}</w:t>
                  </w:r>
                </w:p>
              </w:tc>
              <w:tc>
                <w:tcPr>
                  <w:tcW w:w="1837" w:type="dxa"/>
                </w:tcPr>
                <w:p w14:paraId="01BD64FA"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,12}</w:t>
                  </w:r>
                </w:p>
              </w:tc>
            </w:tr>
            <w:tr w:rsidR="00E2036B" w:rsidRPr="0048482F" w14:paraId="1A2BAF06" w14:textId="77777777" w:rsidTr="00386D86">
              <w:trPr>
                <w:jc w:val="center"/>
              </w:trPr>
              <w:tc>
                <w:tcPr>
                  <w:tcW w:w="1582" w:type="dxa"/>
                  <w:shd w:val="clear" w:color="auto" w:fill="auto"/>
                </w:tcPr>
                <w:p w14:paraId="387179AD" w14:textId="77777777" w:rsidR="00E2036B" w:rsidRPr="00E17FE7" w:rsidRDefault="00E2036B" w:rsidP="00E2036B">
                  <w:pPr>
                    <w:pStyle w:val="TAC"/>
                    <w:rPr>
                      <w:rFonts w:eastAsia="Batang"/>
                      <w:color w:val="000000"/>
                      <w:lang w:val="en-GB"/>
                    </w:rPr>
                  </w:pPr>
                  <w:r w:rsidRPr="00E17FE7">
                    <w:rPr>
                      <w:rFonts w:eastAsia="Batang"/>
                      <w:color w:val="000000"/>
                      <w:lang w:val="en-GB"/>
                    </w:rPr>
                    <w:t>Type B</w:t>
                  </w:r>
                </w:p>
              </w:tc>
              <w:tc>
                <w:tcPr>
                  <w:tcW w:w="1107" w:type="dxa"/>
                </w:tcPr>
                <w:p w14:paraId="7455B53D"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,12}</w:t>
                  </w:r>
                </w:p>
              </w:tc>
              <w:tc>
                <w:tcPr>
                  <w:tcW w:w="1134" w:type="dxa"/>
                  <w:shd w:val="clear" w:color="auto" w:fill="auto"/>
                </w:tcPr>
                <w:p w14:paraId="1716EBBC" w14:textId="41E6B169" w:rsidR="00E2036B" w:rsidRPr="00E17FE7" w:rsidRDefault="00E2036B" w:rsidP="00E2036B">
                  <w:pPr>
                    <w:pStyle w:val="TAC"/>
                    <w:rPr>
                      <w:rFonts w:eastAsia="Batang"/>
                      <w:color w:val="000000"/>
                      <w:lang w:val="en-GB"/>
                    </w:rPr>
                  </w:pPr>
                  <w:r w:rsidRPr="00AC4A2C">
                    <w:rPr>
                      <w:rFonts w:eastAsia="Batang"/>
                      <w:strike/>
                      <w:color w:val="FF0000"/>
                      <w:lang w:val="en-GB"/>
                    </w:rPr>
                    <w:t>{2,4,7}</w:t>
                  </w:r>
                  <w:r w:rsidR="00AC4A2C">
                    <w:rPr>
                      <w:rFonts w:eastAsia="Batang"/>
                      <w:color w:val="FF0000"/>
                      <w:lang w:val="en-GB"/>
                    </w:rPr>
                    <w:t xml:space="preserve"> </w:t>
                  </w:r>
                  <w:r w:rsidR="00AC4A2C" w:rsidRPr="00AC4A2C">
                    <w:rPr>
                      <w:rFonts w:eastAsia="Batang"/>
                      <w:color w:val="FF0000"/>
                      <w:lang w:val="en-GB"/>
                    </w:rPr>
                    <w:t>{</w:t>
                  </w:r>
                  <w:proofErr w:type="gramStart"/>
                  <w:r w:rsidR="00AC4A2C" w:rsidRPr="00AC4A2C">
                    <w:rPr>
                      <w:rFonts w:eastAsia="Batang"/>
                      <w:color w:val="FF0000"/>
                      <w:lang w:val="en-GB"/>
                    </w:rPr>
                    <w:t>2,…</w:t>
                  </w:r>
                  <w:proofErr w:type="gramEnd"/>
                  <w:r w:rsidR="00AC4A2C" w:rsidRPr="00AC4A2C">
                    <w:rPr>
                      <w:rFonts w:eastAsia="Batang"/>
                      <w:color w:val="FF0000"/>
                      <w:lang w:val="en-GB"/>
                    </w:rPr>
                    <w:t>,14}</w:t>
                  </w:r>
                </w:p>
              </w:tc>
              <w:tc>
                <w:tcPr>
                  <w:tcW w:w="1703" w:type="dxa"/>
                </w:tcPr>
                <w:p w14:paraId="655E4776"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2,…</w:t>
                  </w:r>
                  <w:proofErr w:type="gramEnd"/>
                  <w:r w:rsidRPr="00E17FE7">
                    <w:rPr>
                      <w:rFonts w:eastAsia="Batang"/>
                      <w:color w:val="000000"/>
                      <w:lang w:val="en-GB"/>
                    </w:rPr>
                    <w:t>,14}</w:t>
                  </w:r>
                </w:p>
              </w:tc>
              <w:tc>
                <w:tcPr>
                  <w:tcW w:w="1132" w:type="dxa"/>
                </w:tcPr>
                <w:p w14:paraId="6CE87499"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,10}</w:t>
                  </w:r>
                </w:p>
              </w:tc>
              <w:tc>
                <w:tcPr>
                  <w:tcW w:w="1134" w:type="dxa"/>
                </w:tcPr>
                <w:p w14:paraId="2CCDFFA7" w14:textId="77777777" w:rsidR="00E2036B" w:rsidRPr="00E17FE7" w:rsidRDefault="00E2036B" w:rsidP="00E2036B">
                  <w:pPr>
                    <w:pStyle w:val="TAC"/>
                    <w:rPr>
                      <w:rFonts w:eastAsia="Batang"/>
                      <w:color w:val="000000"/>
                      <w:lang w:val="en-GB"/>
                    </w:rPr>
                  </w:pPr>
                  <w:r w:rsidRPr="00E17FE7">
                    <w:rPr>
                      <w:rFonts w:eastAsia="Batang"/>
                      <w:color w:val="000000"/>
                      <w:lang w:val="en-GB"/>
                    </w:rPr>
                    <w:t>{2,4,6}</w:t>
                  </w:r>
                </w:p>
              </w:tc>
              <w:tc>
                <w:tcPr>
                  <w:tcW w:w="1837" w:type="dxa"/>
                </w:tcPr>
                <w:p w14:paraId="75D57D0F"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2,…</w:t>
                  </w:r>
                  <w:proofErr w:type="gramEnd"/>
                  <w:r w:rsidRPr="00E17FE7">
                    <w:rPr>
                      <w:rFonts w:eastAsia="Batang"/>
                      <w:color w:val="000000"/>
                      <w:lang w:val="en-GB"/>
                    </w:rPr>
                    <w:t>,12}</w:t>
                  </w:r>
                </w:p>
              </w:tc>
            </w:tr>
            <w:tr w:rsidR="00E2036B" w:rsidRPr="00386D86" w14:paraId="52996BB3" w14:textId="77777777" w:rsidTr="00386D86">
              <w:trPr>
                <w:jc w:val="center"/>
              </w:trPr>
              <w:tc>
                <w:tcPr>
                  <w:tcW w:w="9629" w:type="dxa"/>
                  <w:gridSpan w:val="7"/>
                  <w:shd w:val="clear" w:color="auto" w:fill="auto"/>
                </w:tcPr>
                <w:p w14:paraId="18E6355A" w14:textId="77777777" w:rsidR="00E2036B" w:rsidRPr="00386D86" w:rsidRDefault="00E2036B" w:rsidP="00E2036B">
                  <w:pPr>
                    <w:pStyle w:val="TAN"/>
                    <w:rPr>
                      <w:lang w:val="en-GB"/>
                    </w:rPr>
                  </w:pPr>
                  <w:r w:rsidRPr="00386D86">
                    <w:rPr>
                      <w:rFonts w:eastAsia="Batang"/>
                      <w:lang w:val="en-GB"/>
                    </w:rPr>
                    <w:t>Note 1:</w:t>
                  </w:r>
                  <w:r w:rsidRPr="00386D86">
                    <w:rPr>
                      <w:rFonts w:eastAsia="Batang"/>
                      <w:lang w:val="en-GB"/>
                    </w:rPr>
                    <w:tab/>
                    <w:t xml:space="preserve">S = 3 is applicable only if </w:t>
                  </w:r>
                  <w:proofErr w:type="spellStart"/>
                  <w:r w:rsidRPr="00386D86">
                    <w:rPr>
                      <w:rFonts w:eastAsia="Batang"/>
                      <w:i/>
                      <w:lang w:val="en-GB"/>
                    </w:rPr>
                    <w:t>dmrs-TypeA-Posiition</w:t>
                  </w:r>
                  <w:proofErr w:type="spellEnd"/>
                  <w:r w:rsidRPr="00386D86">
                    <w:rPr>
                      <w:rFonts w:eastAsia="Batang"/>
                      <w:lang w:val="en-GB"/>
                    </w:rPr>
                    <w:t xml:space="preserve"> = 3</w:t>
                  </w:r>
                </w:p>
              </w:tc>
            </w:tr>
            <w:bookmarkEnd w:id="3"/>
          </w:tbl>
          <w:p w14:paraId="21389EC7" w14:textId="77777777" w:rsidR="00A74DAE" w:rsidRPr="00386D86" w:rsidRDefault="00A74DAE" w:rsidP="00875833">
            <w:pPr>
              <w:rPr>
                <w:rFonts w:ascii="Times New Roman" w:hAnsi="Times New Roman" w:cs="Times New Roman"/>
                <w:sz w:val="20"/>
                <w:szCs w:val="20"/>
                <w:lang w:val="en-GB" w:eastAsia="ja-JP"/>
              </w:rPr>
            </w:pPr>
          </w:p>
        </w:tc>
      </w:tr>
    </w:tbl>
    <w:p w14:paraId="22EA62CD" w14:textId="6A51457B" w:rsidR="00577EA1" w:rsidRDefault="00577EA1" w:rsidP="00875833">
      <w:pPr>
        <w:rPr>
          <w:rFonts w:ascii="Times New Roman" w:hAnsi="Times New Roman" w:cs="Times New Roman"/>
          <w:sz w:val="20"/>
          <w:szCs w:val="20"/>
          <w:lang w:val="en-GB" w:eastAsia="ja-JP"/>
        </w:rPr>
      </w:pPr>
    </w:p>
    <w:p w14:paraId="7D99691E" w14:textId="2C4A4B29" w:rsidR="008A188F" w:rsidRPr="008A188F" w:rsidRDefault="008A188F" w:rsidP="00875833">
      <w:pPr>
        <w:rPr>
          <w:rFonts w:ascii="Times New Roman" w:hAnsi="Times New Roman" w:cs="Times New Roman"/>
          <w:sz w:val="20"/>
          <w:szCs w:val="20"/>
          <w:lang w:val="en-GB" w:eastAsia="ja-JP"/>
        </w:rPr>
      </w:pPr>
      <w:r w:rsidRPr="008A188F">
        <w:rPr>
          <w:rFonts w:ascii="Times New Roman" w:hAnsi="Times New Roman" w:cs="Times New Roman"/>
          <w:sz w:val="20"/>
          <w:szCs w:val="20"/>
          <w:lang w:val="en-GB" w:eastAsia="ja-JP"/>
        </w:rPr>
        <w:t xml:space="preserve">Based </w:t>
      </w:r>
      <w:r w:rsidR="00AC4A2C">
        <w:rPr>
          <w:rFonts w:ascii="Times New Roman" w:hAnsi="Times New Roman" w:cs="Times New Roman"/>
          <w:sz w:val="20"/>
          <w:szCs w:val="20"/>
          <w:lang w:val="en-GB" w:eastAsia="ja-JP"/>
        </w:rPr>
        <w:t>on ben</w:t>
      </w:r>
      <w:r w:rsidR="00F66F92">
        <w:rPr>
          <w:rFonts w:ascii="Times New Roman" w:hAnsi="Times New Roman" w:cs="Times New Roman"/>
          <w:sz w:val="20"/>
          <w:szCs w:val="20"/>
          <w:lang w:val="en-GB" w:eastAsia="ja-JP"/>
        </w:rPr>
        <w:t>e</w:t>
      </w:r>
      <w:r w:rsidR="00AC4A2C">
        <w:rPr>
          <w:rFonts w:ascii="Times New Roman" w:hAnsi="Times New Roman" w:cs="Times New Roman"/>
          <w:sz w:val="20"/>
          <w:szCs w:val="20"/>
          <w:lang w:val="en-GB" w:eastAsia="ja-JP"/>
        </w:rPr>
        <w:t xml:space="preserve">fits observed in this section and minimal specification impact, we have the following proposal: </w:t>
      </w:r>
    </w:p>
    <w:p w14:paraId="1B425210" w14:textId="45D0FD7C" w:rsidR="008B702E" w:rsidRPr="00975F59" w:rsidRDefault="00975F59" w:rsidP="00875833">
      <w:pPr>
        <w:rPr>
          <w:rFonts w:ascii="Times New Roman" w:hAnsi="Times New Roman" w:cs="Times New Roman"/>
          <w:i/>
          <w:sz w:val="20"/>
          <w:szCs w:val="20"/>
          <w:lang w:val="en-GB" w:eastAsia="ja-JP"/>
        </w:rPr>
      </w:pPr>
      <w:r w:rsidRPr="00975F59">
        <w:rPr>
          <w:rFonts w:ascii="Times New Roman" w:hAnsi="Times New Roman" w:cs="Times New Roman"/>
          <w:b/>
          <w:i/>
          <w:sz w:val="20"/>
          <w:szCs w:val="20"/>
          <w:lang w:val="en-GB" w:eastAsia="ja-JP"/>
        </w:rPr>
        <w:t>Proposal</w:t>
      </w:r>
      <w:r>
        <w:rPr>
          <w:rFonts w:ascii="Times New Roman" w:hAnsi="Times New Roman" w:cs="Times New Roman"/>
          <w:b/>
          <w:i/>
          <w:sz w:val="20"/>
          <w:szCs w:val="20"/>
          <w:lang w:val="en-GB" w:eastAsia="ja-JP"/>
        </w:rPr>
        <w:t xml:space="preserve"> 3</w:t>
      </w:r>
      <w:r w:rsidRPr="00975F59">
        <w:rPr>
          <w:rFonts w:ascii="Times New Roman" w:hAnsi="Times New Roman" w:cs="Times New Roman"/>
          <w:b/>
          <w:i/>
          <w:sz w:val="20"/>
          <w:szCs w:val="20"/>
          <w:lang w:val="en-GB" w:eastAsia="ja-JP"/>
        </w:rPr>
        <w:t>:</w:t>
      </w:r>
      <w:r w:rsidRPr="00975F59">
        <w:rPr>
          <w:rFonts w:ascii="Times New Roman" w:hAnsi="Times New Roman" w:cs="Times New Roman"/>
          <w:i/>
          <w:sz w:val="20"/>
          <w:szCs w:val="20"/>
          <w:lang w:val="en-GB" w:eastAsia="ja-JP"/>
        </w:rPr>
        <w:t xml:space="preserve"> Support Option 3 in addition to Option 1</w:t>
      </w:r>
    </w:p>
    <w:p w14:paraId="0D2B1106" w14:textId="77777777" w:rsidR="00946B18" w:rsidRPr="0020622A" w:rsidRDefault="00946B18" w:rsidP="00FA07E3">
      <w:pPr>
        <w:pStyle w:val="Heading1"/>
      </w:pPr>
      <w:r w:rsidRPr="00F41F9C">
        <w:t>Time</w:t>
      </w:r>
      <w:r>
        <w:t xml:space="preserve"> independent structure</w:t>
      </w:r>
      <w:r w:rsidR="002D273B">
        <w:t>s</w:t>
      </w:r>
      <w:r>
        <w:t xml:space="preserve"> for PDCCH/PDSCH</w:t>
      </w:r>
      <w:r w:rsidRPr="0020622A">
        <w:t>:</w:t>
      </w:r>
    </w:p>
    <w:p w14:paraId="3F685C58" w14:textId="77777777" w:rsidR="007B491C" w:rsidRDefault="00946B18" w:rsidP="00276B60">
      <w:pPr>
        <w:jc w:val="both"/>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When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is contending for channel access on unlicensed band,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needs to have a mini-slot or a slot ready for transmission, but it does not know when it can access channel and transmit the prepared mini-slot/slot. If (mini-)slot structure (including PDCCH) depends on the time, e.g. in terms of scrambling or pilot positions/sequence,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needs to repeatedly re-build mini-slots with the same data while it is contending for channel access. A simpler implementation is achieved if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can build a mini-slot only once and then wait for channel access. This is possible if mini-slot structure/signal does not depend on time. </w:t>
      </w:r>
    </w:p>
    <w:p w14:paraId="0D2B1107" w14:textId="25E1023D" w:rsidR="00946B18" w:rsidRDefault="007B491C" w:rsidP="00276B60">
      <w:pPr>
        <w:jc w:val="both"/>
        <w:rPr>
          <w:rFonts w:ascii="Times New Roman" w:hAnsi="Times New Roman" w:cs="Times New Roman"/>
          <w:sz w:val="20"/>
          <w:szCs w:val="20"/>
          <w:lang w:val="en-GB"/>
        </w:rPr>
      </w:pPr>
      <w:r>
        <w:rPr>
          <w:rFonts w:ascii="Times New Roman" w:hAnsi="Times New Roman" w:cs="Times New Roman"/>
          <w:sz w:val="20"/>
          <w:szCs w:val="20"/>
          <w:lang w:val="en-GB"/>
        </w:rPr>
        <w:t>On the other hand</w:t>
      </w:r>
      <w:r w:rsidR="00946B18" w:rsidRPr="00C25F66">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if mini-slot is not </w:t>
      </w:r>
      <w:r w:rsidR="00BF3F3A">
        <w:rPr>
          <w:rFonts w:ascii="Times New Roman" w:hAnsi="Times New Roman" w:cs="Times New Roman"/>
          <w:sz w:val="20"/>
          <w:szCs w:val="20"/>
          <w:lang w:val="en-GB"/>
        </w:rPr>
        <w:t xml:space="preserve">rebuilt then </w:t>
      </w:r>
      <w:r w:rsidR="008C0F3C">
        <w:rPr>
          <w:rFonts w:ascii="Times New Roman" w:hAnsi="Times New Roman" w:cs="Times New Roman"/>
          <w:sz w:val="20"/>
          <w:szCs w:val="20"/>
          <w:lang w:val="en-GB"/>
        </w:rPr>
        <w:t>rate-matching</w:t>
      </w:r>
      <w:r w:rsidR="00946B18" w:rsidRPr="00C25F66">
        <w:rPr>
          <w:rFonts w:ascii="Times New Roman" w:hAnsi="Times New Roman" w:cs="Times New Roman"/>
          <w:sz w:val="20"/>
          <w:szCs w:val="20"/>
          <w:lang w:val="en-GB"/>
        </w:rPr>
        <w:t xml:space="preserve"> </w:t>
      </w:r>
      <w:r w:rsidR="008C0F3C">
        <w:rPr>
          <w:rFonts w:ascii="Times New Roman" w:hAnsi="Times New Roman" w:cs="Times New Roman"/>
          <w:sz w:val="20"/>
          <w:szCs w:val="20"/>
          <w:lang w:val="en-GB"/>
        </w:rPr>
        <w:t>around</w:t>
      </w:r>
      <w:r w:rsidR="00946B18" w:rsidRPr="00C25F66">
        <w:rPr>
          <w:rFonts w:ascii="Times New Roman" w:hAnsi="Times New Roman" w:cs="Times New Roman"/>
          <w:sz w:val="20"/>
          <w:szCs w:val="20"/>
          <w:lang w:val="en-GB"/>
        </w:rPr>
        <w:t xml:space="preserve"> periodic signals </w:t>
      </w:r>
      <w:r w:rsidR="00BF3F3A">
        <w:rPr>
          <w:rFonts w:ascii="Times New Roman" w:hAnsi="Times New Roman" w:cs="Times New Roman"/>
          <w:sz w:val="20"/>
          <w:szCs w:val="20"/>
          <w:lang w:val="en-GB"/>
        </w:rPr>
        <w:t>is a challenge, which can be addressed by dropping p</w:t>
      </w:r>
      <w:r w:rsidR="008C0F3C">
        <w:rPr>
          <w:rFonts w:ascii="Times New Roman" w:hAnsi="Times New Roman" w:cs="Times New Roman"/>
          <w:sz w:val="20"/>
          <w:szCs w:val="20"/>
          <w:lang w:val="en-GB"/>
        </w:rPr>
        <w:t>eriodic signals in the first TTI of the COT</w:t>
      </w:r>
      <w:r w:rsidR="00D20CE5">
        <w:rPr>
          <w:rFonts w:ascii="Times New Roman" w:hAnsi="Times New Roman" w:cs="Times New Roman"/>
          <w:sz w:val="20"/>
          <w:szCs w:val="20"/>
          <w:lang w:val="en-GB"/>
        </w:rPr>
        <w:t xml:space="preserve"> or puncturing the whole PDSCH symbol</w:t>
      </w:r>
      <w:r w:rsidR="00BF3F3A">
        <w:rPr>
          <w:rFonts w:ascii="Times New Roman" w:hAnsi="Times New Roman" w:cs="Times New Roman"/>
          <w:sz w:val="20"/>
          <w:szCs w:val="20"/>
          <w:lang w:val="en-GB"/>
        </w:rPr>
        <w:t>.</w:t>
      </w:r>
      <w:r w:rsidR="008C0F3C">
        <w:rPr>
          <w:rFonts w:ascii="Times New Roman" w:hAnsi="Times New Roman" w:cs="Times New Roman"/>
          <w:sz w:val="20"/>
          <w:szCs w:val="20"/>
          <w:lang w:val="en-GB"/>
        </w:rPr>
        <w:t xml:space="preserve"> </w:t>
      </w:r>
      <w:r w:rsidR="00D20CE5">
        <w:rPr>
          <w:rFonts w:ascii="Times New Roman" w:hAnsi="Times New Roman" w:cs="Times New Roman"/>
          <w:sz w:val="20"/>
          <w:szCs w:val="20"/>
          <w:lang w:val="en-GB"/>
        </w:rPr>
        <w:t>Former</w:t>
      </w:r>
      <w:r w:rsidR="00BF3F3A">
        <w:rPr>
          <w:rFonts w:ascii="Times New Roman" w:hAnsi="Times New Roman" w:cs="Times New Roman"/>
          <w:sz w:val="20"/>
          <w:szCs w:val="20"/>
          <w:lang w:val="en-GB"/>
        </w:rPr>
        <w:t xml:space="preserve"> not causing significant impact to system performance.</w:t>
      </w:r>
      <w:r w:rsidR="00946B18" w:rsidRPr="00C25F66">
        <w:rPr>
          <w:rFonts w:ascii="Times New Roman" w:hAnsi="Times New Roman" w:cs="Times New Roman"/>
          <w:sz w:val="20"/>
          <w:szCs w:val="20"/>
          <w:lang w:val="en-GB"/>
        </w:rPr>
        <w:t xml:space="preserve"> Also, uncompromised inter-cell interference randomization via scrambling may be needed in some scenarios, implying that the time dependency/independency of mini-slot structure could be a configurable option or would only be applied for the mini-slots at the beginning of the COT.</w:t>
      </w:r>
      <w:r w:rsidR="008C0F3C">
        <w:rPr>
          <w:rFonts w:ascii="Times New Roman" w:hAnsi="Times New Roman" w:cs="Times New Roman"/>
          <w:sz w:val="20"/>
          <w:szCs w:val="20"/>
          <w:lang w:val="en-GB"/>
        </w:rPr>
        <w:t xml:space="preserve"> </w:t>
      </w:r>
      <w:r w:rsidR="00BF3F3A">
        <w:rPr>
          <w:rFonts w:ascii="Times New Roman" w:hAnsi="Times New Roman" w:cs="Times New Roman"/>
          <w:sz w:val="20"/>
          <w:szCs w:val="20"/>
          <w:lang w:val="en-GB"/>
        </w:rPr>
        <w:t xml:space="preserve">Also, </w:t>
      </w:r>
      <w:r w:rsidR="008C0F3C">
        <w:rPr>
          <w:rFonts w:ascii="Times New Roman" w:hAnsi="Times New Roman" w:cs="Times New Roman"/>
          <w:sz w:val="20"/>
          <w:szCs w:val="20"/>
          <w:lang w:val="en-GB"/>
        </w:rPr>
        <w:t xml:space="preserve">network may configure </w:t>
      </w:r>
      <w:proofErr w:type="spellStart"/>
      <w:r w:rsidR="008C0F3C">
        <w:rPr>
          <w:rFonts w:ascii="Times New Roman" w:hAnsi="Times New Roman" w:cs="Times New Roman"/>
          <w:sz w:val="20"/>
          <w:szCs w:val="20"/>
          <w:lang w:val="en-GB"/>
        </w:rPr>
        <w:t>gNBs</w:t>
      </w:r>
      <w:proofErr w:type="spellEnd"/>
      <w:r w:rsidR="00BF3F3A">
        <w:rPr>
          <w:rFonts w:ascii="Times New Roman" w:hAnsi="Times New Roman" w:cs="Times New Roman"/>
          <w:sz w:val="20"/>
          <w:szCs w:val="20"/>
          <w:lang w:val="en-GB"/>
        </w:rPr>
        <w:t xml:space="preserve"> in the area</w:t>
      </w:r>
      <w:r w:rsidR="008C0F3C">
        <w:rPr>
          <w:rFonts w:ascii="Times New Roman" w:hAnsi="Times New Roman" w:cs="Times New Roman"/>
          <w:sz w:val="20"/>
          <w:szCs w:val="20"/>
          <w:lang w:val="en-GB"/>
        </w:rPr>
        <w:t xml:space="preserve"> with different scrambling ID. </w:t>
      </w:r>
    </w:p>
    <w:p w14:paraId="4ED9CBA6" w14:textId="59CA8F2A" w:rsidR="00276B60" w:rsidRPr="005463C2" w:rsidRDefault="00276B60" w:rsidP="00276B60">
      <w:pPr>
        <w:jc w:val="both"/>
        <w:rPr>
          <w:rFonts w:ascii="Times New Roman" w:hAnsi="Times New Roman" w:cs="Times New Roman"/>
          <w:i/>
          <w:sz w:val="20"/>
          <w:szCs w:val="20"/>
          <w:lang w:val="en-GB"/>
        </w:rPr>
      </w:pPr>
      <w:r w:rsidRPr="005463C2">
        <w:rPr>
          <w:rFonts w:ascii="Times New Roman" w:hAnsi="Times New Roman" w:cs="Times New Roman"/>
          <w:b/>
          <w:i/>
          <w:sz w:val="20"/>
          <w:szCs w:val="20"/>
          <w:lang w:val="en-GB"/>
        </w:rPr>
        <w:t xml:space="preserve">Observation </w:t>
      </w:r>
      <w:r w:rsidR="0099339B">
        <w:rPr>
          <w:rFonts w:ascii="Times New Roman" w:hAnsi="Times New Roman" w:cs="Times New Roman"/>
          <w:b/>
          <w:i/>
          <w:sz w:val="20"/>
          <w:szCs w:val="20"/>
          <w:lang w:val="en-GB"/>
        </w:rPr>
        <w:t>4</w:t>
      </w:r>
      <w:r w:rsidRPr="005463C2">
        <w:rPr>
          <w:rFonts w:ascii="Times New Roman" w:hAnsi="Times New Roman" w:cs="Times New Roman"/>
          <w:b/>
          <w:i/>
          <w:sz w:val="20"/>
          <w:szCs w:val="20"/>
          <w:lang w:val="en-GB"/>
        </w:rPr>
        <w:t>:</w:t>
      </w:r>
      <w:r w:rsidRPr="005463C2">
        <w:rPr>
          <w:rFonts w:ascii="Times New Roman" w:hAnsi="Times New Roman" w:cs="Times New Roman"/>
          <w:i/>
          <w:sz w:val="20"/>
          <w:szCs w:val="20"/>
          <w:lang w:val="en-GB"/>
        </w:rPr>
        <w:t xml:space="preserve"> Time independent PDSCH/PDCCH DMRS sequence at </w:t>
      </w:r>
      <w:proofErr w:type="spellStart"/>
      <w:r w:rsidRPr="005463C2">
        <w:rPr>
          <w:rFonts w:ascii="Times New Roman" w:hAnsi="Times New Roman" w:cs="Times New Roman"/>
          <w:i/>
          <w:sz w:val="20"/>
          <w:szCs w:val="20"/>
          <w:lang w:val="en-GB"/>
        </w:rPr>
        <w:t>gNB</w:t>
      </w:r>
      <w:proofErr w:type="spellEnd"/>
      <w:r w:rsidRPr="005463C2">
        <w:rPr>
          <w:rFonts w:ascii="Times New Roman" w:hAnsi="Times New Roman" w:cs="Times New Roman"/>
          <w:i/>
          <w:sz w:val="20"/>
          <w:szCs w:val="20"/>
          <w:lang w:val="en-GB"/>
        </w:rPr>
        <w:t xml:space="preserve"> would save a lot of processing and power at the </w:t>
      </w:r>
      <w:proofErr w:type="spellStart"/>
      <w:r w:rsidRPr="005463C2">
        <w:rPr>
          <w:rFonts w:ascii="Times New Roman" w:hAnsi="Times New Roman" w:cs="Times New Roman"/>
          <w:i/>
          <w:sz w:val="20"/>
          <w:szCs w:val="20"/>
          <w:lang w:val="en-GB"/>
        </w:rPr>
        <w:t>gNB</w:t>
      </w:r>
      <w:proofErr w:type="spellEnd"/>
      <w:r w:rsidRPr="005463C2">
        <w:rPr>
          <w:rFonts w:ascii="Times New Roman" w:hAnsi="Times New Roman" w:cs="Times New Roman"/>
          <w:i/>
          <w:sz w:val="20"/>
          <w:szCs w:val="20"/>
          <w:lang w:val="en-GB"/>
        </w:rPr>
        <w:t xml:space="preserve"> side, while if applied only on the first PDSCH/PDCCH of the COT, it has insignificant impact on the system performance. </w:t>
      </w:r>
    </w:p>
    <w:p w14:paraId="3EED986C" w14:textId="78097A06" w:rsidR="008C0F3C" w:rsidRPr="008C0F3C" w:rsidRDefault="00946B18" w:rsidP="00AC4A2C">
      <w:pPr>
        <w:spacing w:after="120"/>
        <w:rPr>
          <w:rFonts w:ascii="Times New Roman" w:eastAsia="Times New Roman" w:hAnsi="Times New Roman" w:cs="Times New Roman"/>
          <w:bCs/>
          <w:iCs/>
          <w:sz w:val="20"/>
          <w:szCs w:val="20"/>
          <w:lang w:val="en-GB" w:eastAsia="fi-FI"/>
        </w:rPr>
      </w:pPr>
      <w:r w:rsidRPr="00B66EA1">
        <w:rPr>
          <w:rFonts w:ascii="Times New Roman" w:hAnsi="Times New Roman" w:cs="Times New Roman"/>
          <w:b/>
          <w:bCs/>
          <w:i/>
          <w:iCs/>
          <w:sz w:val="20"/>
          <w:szCs w:val="20"/>
          <w:lang w:val="en-GB"/>
        </w:rPr>
        <w:t xml:space="preserve">Proposal </w:t>
      </w:r>
      <w:r w:rsidR="007B491C">
        <w:rPr>
          <w:rFonts w:ascii="Times New Roman" w:hAnsi="Times New Roman" w:cs="Times New Roman"/>
          <w:b/>
          <w:bCs/>
          <w:i/>
          <w:iCs/>
          <w:sz w:val="20"/>
          <w:szCs w:val="20"/>
          <w:lang w:val="en-GB"/>
        </w:rPr>
        <w:t>4</w:t>
      </w:r>
      <w:r w:rsidRPr="00B66EA1">
        <w:rPr>
          <w:rFonts w:ascii="Times New Roman" w:hAnsi="Times New Roman" w:cs="Times New Roman"/>
          <w:i/>
          <w:iCs/>
          <w:sz w:val="20"/>
          <w:szCs w:val="20"/>
          <w:lang w:val="en-GB"/>
        </w:rPr>
        <w:t>:</w:t>
      </w:r>
      <w:r w:rsidR="008C0F3C">
        <w:rPr>
          <w:rFonts w:ascii="Times New Roman" w:hAnsi="Times New Roman" w:cs="Times New Roman"/>
          <w:i/>
          <w:iCs/>
          <w:sz w:val="20"/>
          <w:szCs w:val="20"/>
          <w:lang w:val="en-GB"/>
        </w:rPr>
        <w:t xml:space="preserve"> At least for the first</w:t>
      </w:r>
      <w:r w:rsidR="00BF3F3A">
        <w:rPr>
          <w:rFonts w:ascii="Times New Roman" w:hAnsi="Times New Roman" w:cs="Times New Roman"/>
          <w:i/>
          <w:iCs/>
          <w:sz w:val="20"/>
          <w:szCs w:val="20"/>
          <w:lang w:val="en-GB"/>
        </w:rPr>
        <w:t xml:space="preserve"> PDCCH/PDSCH </w:t>
      </w:r>
      <w:r w:rsidR="008C0F3C">
        <w:rPr>
          <w:rFonts w:ascii="Times New Roman" w:hAnsi="Times New Roman" w:cs="Times New Roman"/>
          <w:i/>
          <w:iCs/>
          <w:sz w:val="20"/>
          <w:szCs w:val="20"/>
          <w:lang w:val="en-GB"/>
        </w:rPr>
        <w:t xml:space="preserve">of the </w:t>
      </w:r>
      <w:proofErr w:type="spellStart"/>
      <w:r w:rsidR="008C0F3C">
        <w:rPr>
          <w:rFonts w:ascii="Times New Roman" w:hAnsi="Times New Roman" w:cs="Times New Roman"/>
          <w:i/>
          <w:iCs/>
          <w:sz w:val="20"/>
          <w:szCs w:val="20"/>
          <w:lang w:val="en-GB"/>
        </w:rPr>
        <w:t>gNB</w:t>
      </w:r>
      <w:proofErr w:type="spellEnd"/>
      <w:r w:rsidR="008C0F3C">
        <w:rPr>
          <w:rFonts w:ascii="Times New Roman" w:hAnsi="Times New Roman" w:cs="Times New Roman"/>
          <w:i/>
          <w:iCs/>
          <w:sz w:val="20"/>
          <w:szCs w:val="20"/>
          <w:lang w:val="en-GB"/>
        </w:rPr>
        <w:t xml:space="preserve"> COT,</w:t>
      </w:r>
      <w:r w:rsidRPr="00B66EA1">
        <w:rPr>
          <w:rFonts w:ascii="Times New Roman" w:hAnsi="Times New Roman" w:cs="Times New Roman"/>
          <w:i/>
          <w:iCs/>
          <w:sz w:val="20"/>
          <w:szCs w:val="20"/>
          <w:lang w:val="en-GB"/>
        </w:rPr>
        <w:t xml:space="preserve"> </w:t>
      </w:r>
      <w:r w:rsidR="009E21F2" w:rsidRPr="00B66EA1">
        <w:rPr>
          <w:rFonts w:ascii="Times New Roman" w:hAnsi="Times New Roman" w:cs="Times New Roman"/>
          <w:i/>
          <w:iCs/>
          <w:sz w:val="20"/>
          <w:szCs w:val="20"/>
          <w:lang w:val="en-GB"/>
        </w:rPr>
        <w:t xml:space="preserve">support </w:t>
      </w:r>
      <w:r w:rsidR="00BF3F3A">
        <w:rPr>
          <w:rFonts w:ascii="Times New Roman" w:hAnsi="Times New Roman" w:cs="Times New Roman"/>
          <w:i/>
          <w:iCs/>
          <w:sz w:val="20"/>
          <w:szCs w:val="20"/>
          <w:lang w:val="en-GB"/>
        </w:rPr>
        <w:t>DMRS sequence initialization</w:t>
      </w:r>
      <w:r w:rsidR="009E21F2" w:rsidRPr="00B66EA1">
        <w:rPr>
          <w:rFonts w:ascii="Times New Roman" w:hAnsi="Times New Roman" w:cs="Times New Roman"/>
          <w:i/>
          <w:iCs/>
          <w:sz w:val="20"/>
          <w:szCs w:val="20"/>
          <w:lang w:val="en-GB"/>
        </w:rPr>
        <w:t xml:space="preserve"> which </w:t>
      </w:r>
      <w:r w:rsidR="00BF3F3A">
        <w:rPr>
          <w:rFonts w:ascii="Times New Roman" w:hAnsi="Times New Roman" w:cs="Times New Roman"/>
          <w:i/>
          <w:iCs/>
          <w:sz w:val="20"/>
          <w:szCs w:val="20"/>
          <w:lang w:val="en-GB"/>
        </w:rPr>
        <w:t>is</w:t>
      </w:r>
      <w:r w:rsidR="009E21F2" w:rsidRPr="00B66EA1">
        <w:rPr>
          <w:rFonts w:ascii="Times New Roman" w:hAnsi="Times New Roman" w:cs="Times New Roman"/>
          <w:i/>
          <w:iCs/>
          <w:sz w:val="20"/>
          <w:szCs w:val="20"/>
          <w:lang w:val="en-GB"/>
        </w:rPr>
        <w:t xml:space="preserve"> independent of time, i.e. not dependent on </w:t>
      </w:r>
      <w:r w:rsidR="007F714D">
        <w:rPr>
          <w:rFonts w:ascii="Times New Roman" w:hAnsi="Times New Roman" w:cs="Times New Roman"/>
          <w:i/>
          <w:iCs/>
          <w:sz w:val="20"/>
          <w:szCs w:val="20"/>
          <w:lang w:val="en-GB"/>
        </w:rPr>
        <w:t xml:space="preserve">absolute </w:t>
      </w:r>
      <w:r w:rsidR="009E21F2" w:rsidRPr="00B66EA1">
        <w:rPr>
          <w:rFonts w:ascii="Times New Roman" w:hAnsi="Times New Roman" w:cs="Times New Roman"/>
          <w:i/>
          <w:iCs/>
          <w:sz w:val="20"/>
          <w:szCs w:val="20"/>
          <w:lang w:val="en-GB"/>
        </w:rPr>
        <w:t>frame/slot/symbol index.</w:t>
      </w:r>
      <w:r w:rsidRPr="00B66EA1">
        <w:rPr>
          <w:rFonts w:ascii="Times New Roman" w:hAnsi="Times New Roman" w:cs="Times New Roman"/>
          <w:i/>
          <w:iCs/>
          <w:sz w:val="20"/>
          <w:szCs w:val="20"/>
          <w:lang w:val="en-GB"/>
        </w:rPr>
        <w:t xml:space="preserve">  </w:t>
      </w:r>
      <w:r w:rsidR="00276B60">
        <w:rPr>
          <w:rFonts w:ascii="Times New Roman" w:eastAsia="Times New Roman" w:hAnsi="Times New Roman" w:cs="Times New Roman"/>
          <w:bCs/>
          <w:iCs/>
          <w:sz w:val="20"/>
          <w:szCs w:val="20"/>
          <w:lang w:val="en-GB" w:eastAsia="fi-FI"/>
        </w:rPr>
        <w:t xml:space="preserve">  </w:t>
      </w:r>
    </w:p>
    <w:p w14:paraId="0D2B1112" w14:textId="6A0BB70A" w:rsidR="00946B18" w:rsidRPr="0020622A" w:rsidRDefault="00946B18" w:rsidP="00FA07E3">
      <w:pPr>
        <w:pStyle w:val="Heading1"/>
      </w:pPr>
      <w:r w:rsidRPr="0020622A">
        <w:t xml:space="preserve">Detecting the DL </w:t>
      </w:r>
      <w:r w:rsidR="0031095D">
        <w:t>bur</w:t>
      </w:r>
      <w:r w:rsidR="00034E32">
        <w:t xml:space="preserve">st of a serving cell </w:t>
      </w:r>
    </w:p>
    <w:p w14:paraId="5A91692D" w14:textId="3CB89519" w:rsidR="00F023A2" w:rsidRDefault="00DE4D0F" w:rsidP="00946B18">
      <w:pPr>
        <w:rPr>
          <w:rFonts w:ascii="Times New Roman" w:hAnsi="Times New Roman" w:cs="Times New Roman"/>
          <w:sz w:val="20"/>
          <w:szCs w:val="20"/>
          <w:lang w:val="en-GB"/>
        </w:rPr>
      </w:pPr>
      <w:r>
        <w:rPr>
          <w:rFonts w:ascii="Times New Roman" w:hAnsi="Times New Roman" w:cs="Times New Roman"/>
          <w:sz w:val="20"/>
          <w:szCs w:val="20"/>
          <w:lang w:val="en-GB"/>
        </w:rPr>
        <w:t>RAN1# AH1901 agreed that</w:t>
      </w:r>
      <w:r w:rsidR="00D46F12">
        <w:rPr>
          <w:rFonts w:ascii="Times New Roman" w:hAnsi="Times New Roman" w:cs="Times New Roman"/>
          <w:sz w:val="20"/>
          <w:szCs w:val="20"/>
          <w:lang w:val="en-GB"/>
        </w:rPr>
        <w:t xml:space="preserve"> UE assumes that</w:t>
      </w:r>
      <w:r>
        <w:rPr>
          <w:rFonts w:ascii="Times New Roman" w:hAnsi="Times New Roman" w:cs="Times New Roman"/>
          <w:sz w:val="20"/>
          <w:szCs w:val="20"/>
          <w:lang w:val="en-GB"/>
        </w:rPr>
        <w:t xml:space="preserve"> </w:t>
      </w:r>
      <w:proofErr w:type="spellStart"/>
      <w:r w:rsidR="00D46F12">
        <w:rPr>
          <w:rFonts w:ascii="Times New Roman" w:hAnsi="Times New Roman" w:cs="Times New Roman"/>
          <w:sz w:val="20"/>
          <w:szCs w:val="20"/>
          <w:lang w:val="en-GB"/>
        </w:rPr>
        <w:t>gNB’s</w:t>
      </w:r>
      <w:proofErr w:type="spellEnd"/>
      <w:r w:rsidR="00D46F12">
        <w:rPr>
          <w:rFonts w:ascii="Times New Roman" w:hAnsi="Times New Roman" w:cs="Times New Roman"/>
          <w:sz w:val="20"/>
          <w:szCs w:val="20"/>
          <w:lang w:val="en-GB"/>
        </w:rPr>
        <w:t xml:space="preserve"> DL burst starts with PDCCH</w:t>
      </w:r>
      <w:r w:rsidR="00153CF4">
        <w:rPr>
          <w:rFonts w:ascii="Times New Roman" w:hAnsi="Times New Roman" w:cs="Times New Roman"/>
          <w:sz w:val="20"/>
          <w:szCs w:val="20"/>
          <w:lang w:val="en-GB"/>
        </w:rPr>
        <w:t xml:space="preserve"> DMRS</w:t>
      </w:r>
      <w:r w:rsidR="00D46F12">
        <w:rPr>
          <w:rFonts w:ascii="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9"/>
      </w:tblGrid>
      <w:tr w:rsidR="00D46F12" w:rsidRPr="00386D86" w14:paraId="17921968" w14:textId="77777777" w:rsidTr="00D46F12">
        <w:tc>
          <w:tcPr>
            <w:tcW w:w="9629" w:type="dxa"/>
          </w:tcPr>
          <w:p w14:paraId="5AE5647A" w14:textId="77777777" w:rsidR="00D46F12" w:rsidRPr="00DE4D0F" w:rsidRDefault="00D46F12" w:rsidP="00D46F12">
            <w:pPr>
              <w:spacing w:after="0" w:line="240" w:lineRule="auto"/>
              <w:rPr>
                <w:rFonts w:ascii="Times" w:eastAsia="Batang" w:hAnsi="Times" w:cs="Times"/>
                <w:sz w:val="18"/>
                <w:szCs w:val="20"/>
                <w:lang w:val="en-GB" w:eastAsia="x-none"/>
              </w:rPr>
            </w:pPr>
            <w:r w:rsidRPr="00DE4D0F">
              <w:rPr>
                <w:rFonts w:ascii="Times" w:eastAsia="Batang" w:hAnsi="Times" w:cs="Times"/>
                <w:sz w:val="18"/>
                <w:szCs w:val="20"/>
                <w:highlight w:val="green"/>
                <w:lang w:val="en-GB" w:eastAsia="x-none"/>
              </w:rPr>
              <w:t>Agreement:</w:t>
            </w:r>
          </w:p>
          <w:p w14:paraId="2D4C70EA" w14:textId="77777777" w:rsidR="00D46F12" w:rsidRPr="00DE4D0F" w:rsidRDefault="00D46F12" w:rsidP="00D46F12">
            <w:pPr>
              <w:numPr>
                <w:ilvl w:val="0"/>
                <w:numId w:val="27"/>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highlight w:val="yellow"/>
                <w:lang w:val="en-GB" w:eastAsia="x-none"/>
              </w:rPr>
              <w:t xml:space="preserve">The UE may assume the presence of a signal, such as the DMRS in any [PDCCH or GC-PDCCH] transmission, to detect transmission bursts by the serving </w:t>
            </w:r>
            <w:proofErr w:type="spellStart"/>
            <w:r w:rsidRPr="00DE4D0F">
              <w:rPr>
                <w:rFonts w:ascii="Times" w:eastAsia="Batang" w:hAnsi="Times" w:cs="Times"/>
                <w:i/>
                <w:sz w:val="18"/>
                <w:szCs w:val="20"/>
                <w:highlight w:val="yellow"/>
                <w:lang w:val="en-GB" w:eastAsia="x-none"/>
              </w:rPr>
              <w:t>gNB</w:t>
            </w:r>
            <w:proofErr w:type="spellEnd"/>
            <w:r w:rsidRPr="00DE4D0F">
              <w:rPr>
                <w:rFonts w:ascii="Times" w:eastAsia="Batang" w:hAnsi="Times" w:cs="Times"/>
                <w:i/>
                <w:sz w:val="18"/>
                <w:szCs w:val="20"/>
                <w:highlight w:val="yellow"/>
                <w:lang w:val="en-GB" w:eastAsia="x-none"/>
              </w:rPr>
              <w:t>, to enable power saving by not necessitating performing blind decodes to detect the transmission burst</w:t>
            </w:r>
            <w:r w:rsidRPr="00DE4D0F">
              <w:rPr>
                <w:rFonts w:ascii="Times" w:eastAsia="Batang" w:hAnsi="Times" w:cs="Times"/>
                <w:i/>
                <w:sz w:val="18"/>
                <w:szCs w:val="20"/>
                <w:lang w:val="en-GB" w:eastAsia="x-none"/>
              </w:rPr>
              <w:t xml:space="preserve"> (Note: The power saving possibility by not necessitating blind decodes assumes performance relaxation for PDCCH decoding is not needed. Also, this does not mandate a two-step PDCCH decoding process for the UE with respect to DMRS detection).</w:t>
            </w:r>
          </w:p>
          <w:p w14:paraId="68949D9E" w14:textId="77777777" w:rsidR="00D46F12" w:rsidRPr="00DE4D0F" w:rsidRDefault="00D46F12" w:rsidP="00D46F12">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DE4D0F">
              <w:rPr>
                <w:rFonts w:ascii="Times" w:eastAsia="Batang" w:hAnsi="Times" w:cs="Times"/>
                <w:i/>
                <w:sz w:val="18"/>
                <w:szCs w:val="20"/>
                <w:lang w:val="en-GB" w:eastAsia="x-none"/>
              </w:rPr>
              <w:t>gNB</w:t>
            </w:r>
            <w:proofErr w:type="spellEnd"/>
            <w:r w:rsidRPr="00DE4D0F">
              <w:rPr>
                <w:rFonts w:ascii="Times" w:eastAsia="Batang" w:hAnsi="Times" w:cs="Times"/>
                <w:i/>
                <w:sz w:val="18"/>
                <w:szCs w:val="20"/>
                <w:lang w:val="en-GB" w:eastAsia="x-none"/>
              </w:rPr>
              <w:t xml:space="preserve"> transmission to detect the start of transmission bursts by the serving </w:t>
            </w:r>
            <w:proofErr w:type="spellStart"/>
            <w:r w:rsidRPr="00DE4D0F">
              <w:rPr>
                <w:rFonts w:ascii="Times" w:eastAsia="Batang" w:hAnsi="Times" w:cs="Times"/>
                <w:i/>
                <w:sz w:val="18"/>
                <w:szCs w:val="20"/>
                <w:lang w:val="en-GB" w:eastAsia="x-none"/>
              </w:rPr>
              <w:t>gNB</w:t>
            </w:r>
            <w:proofErr w:type="spellEnd"/>
            <w:r w:rsidRPr="00DE4D0F">
              <w:rPr>
                <w:rFonts w:ascii="Times" w:eastAsia="Batang" w:hAnsi="Times" w:cs="Times"/>
                <w:i/>
                <w:sz w:val="18"/>
                <w:szCs w:val="20"/>
                <w:lang w:val="en-GB" w:eastAsia="x-none"/>
              </w:rPr>
              <w:t xml:space="preserve"> and potentially for power saving</w:t>
            </w:r>
          </w:p>
          <w:p w14:paraId="286FA3B8" w14:textId="77777777" w:rsidR="00D46F12" w:rsidRPr="00DE4D0F" w:rsidRDefault="00D46F12" w:rsidP="00D46F12">
            <w:pPr>
              <w:numPr>
                <w:ilvl w:val="1"/>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Note: Whether a preamble, if defined, can be used for power saving in all cases depends on the details of the design.</w:t>
            </w:r>
          </w:p>
          <w:p w14:paraId="5DE8A435" w14:textId="77777777" w:rsidR="00D46F12" w:rsidRPr="00DE4D0F" w:rsidRDefault="00D46F12" w:rsidP="00D46F12">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Note: Other signals present in the transmission burst may also be used </w:t>
            </w:r>
            <w:proofErr w:type="gramStart"/>
            <w:r w:rsidRPr="00DE4D0F">
              <w:rPr>
                <w:rFonts w:ascii="Times" w:eastAsia="Batang" w:hAnsi="Times" w:cs="Times"/>
                <w:i/>
                <w:sz w:val="18"/>
                <w:szCs w:val="20"/>
                <w:lang w:val="en-GB" w:eastAsia="x-none"/>
              </w:rPr>
              <w:t>for the purpose of</w:t>
            </w:r>
            <w:proofErr w:type="gramEnd"/>
            <w:r w:rsidRPr="00DE4D0F">
              <w:rPr>
                <w:rFonts w:ascii="Times" w:eastAsia="Batang" w:hAnsi="Times" w:cs="Times"/>
                <w:i/>
                <w:sz w:val="18"/>
                <w:szCs w:val="20"/>
                <w:lang w:val="en-GB" w:eastAsia="x-none"/>
              </w:rPr>
              <w:t xml:space="preserve"> detection of the transmission burst</w:t>
            </w:r>
          </w:p>
          <w:p w14:paraId="40F06157" w14:textId="77777777" w:rsidR="00D46F12" w:rsidRPr="00DE4D0F" w:rsidRDefault="00D46F12" w:rsidP="00D46F12">
            <w:pPr>
              <w:numPr>
                <w:ilvl w:val="0"/>
                <w:numId w:val="26"/>
              </w:numPr>
              <w:spacing w:after="0" w:line="240" w:lineRule="auto"/>
              <w:rPr>
                <w:rFonts w:ascii="Times" w:eastAsia="Batang" w:hAnsi="Times" w:cs="Times"/>
                <w:i/>
                <w:sz w:val="18"/>
                <w:szCs w:val="20"/>
                <w:highlight w:val="yellow"/>
                <w:lang w:val="en-GB" w:eastAsia="x-none"/>
              </w:rPr>
            </w:pPr>
            <w:r w:rsidRPr="00DE4D0F">
              <w:rPr>
                <w:rFonts w:ascii="Times" w:eastAsia="Batang" w:hAnsi="Times" w:cs="Times"/>
                <w:i/>
                <w:sz w:val="18"/>
                <w:szCs w:val="20"/>
                <w:highlight w:val="yellow"/>
                <w:lang w:val="en-GB" w:eastAsia="x-none"/>
              </w:rPr>
              <w:t>FFS: Potential enhancements to DMRS design to address issues with detection probability</w:t>
            </w:r>
          </w:p>
          <w:p w14:paraId="2069D80C" w14:textId="50ADD65C" w:rsidR="00D46F12" w:rsidRDefault="00D46F12" w:rsidP="00D46F12">
            <w:pPr>
              <w:numPr>
                <w:ilvl w:val="0"/>
                <w:numId w:val="27"/>
              </w:numPr>
              <w:spacing w:after="0" w:line="240" w:lineRule="auto"/>
              <w:rPr>
                <w:rFonts w:ascii="Times New Roman" w:hAnsi="Times New Roman" w:cs="Times New Roman"/>
                <w:sz w:val="20"/>
                <w:szCs w:val="20"/>
                <w:lang w:val="en-GB"/>
              </w:rPr>
            </w:pPr>
            <w:r w:rsidRPr="00DE4D0F">
              <w:rPr>
                <w:rFonts w:ascii="Times" w:eastAsia="Batang" w:hAnsi="Times" w:cs="Times"/>
                <w:i/>
                <w:sz w:val="18"/>
                <w:szCs w:val="20"/>
                <w:lang w:val="en-GB" w:eastAsia="x-none"/>
              </w:rPr>
              <w:lastRenderedPageBreak/>
              <w:t xml:space="preserve">The payload of a PDCCH and/or GC-PDCCH transmission can contain information regarding COT structure that may be used by the UE for power saving </w:t>
            </w:r>
          </w:p>
        </w:tc>
      </w:tr>
    </w:tbl>
    <w:p w14:paraId="72E7F2FE" w14:textId="77777777" w:rsidR="00D46F12" w:rsidRDefault="00D46F12" w:rsidP="00946B18">
      <w:pPr>
        <w:rPr>
          <w:rFonts w:ascii="Times New Roman" w:hAnsi="Times New Roman" w:cs="Times New Roman"/>
          <w:sz w:val="20"/>
          <w:szCs w:val="20"/>
          <w:lang w:val="en-GB"/>
        </w:rPr>
      </w:pPr>
    </w:p>
    <w:p w14:paraId="0B60EEDB" w14:textId="76C1BFAE" w:rsidR="00DE4D0F" w:rsidRDefault="00BD214D" w:rsidP="00946B18">
      <w:pPr>
        <w:rPr>
          <w:rFonts w:ascii="Times New Roman" w:hAnsi="Times New Roman" w:cs="Times New Roman"/>
          <w:sz w:val="20"/>
          <w:szCs w:val="20"/>
          <w:lang w:val="en-GB"/>
        </w:rPr>
      </w:pPr>
      <w:r>
        <w:rPr>
          <w:rFonts w:ascii="Times New Roman" w:hAnsi="Times New Roman" w:cs="Times New Roman"/>
          <w:sz w:val="20"/>
          <w:szCs w:val="20"/>
          <w:lang w:val="en-GB"/>
        </w:rPr>
        <w:t>W</w:t>
      </w:r>
      <w:r w:rsidR="00FE63A2">
        <w:rPr>
          <w:rFonts w:ascii="Times New Roman" w:hAnsi="Times New Roman" w:cs="Times New Roman"/>
          <w:sz w:val="20"/>
          <w:szCs w:val="20"/>
          <w:lang w:val="en-GB"/>
        </w:rPr>
        <w:t>hether DMRS belong to PDCCH or GC-PDCCH is irrelevant</w:t>
      </w:r>
      <w:r w:rsidR="00D20CE5">
        <w:rPr>
          <w:rFonts w:ascii="Times New Roman" w:hAnsi="Times New Roman" w:cs="Times New Roman"/>
          <w:sz w:val="20"/>
          <w:szCs w:val="20"/>
          <w:lang w:val="en-GB"/>
        </w:rPr>
        <w:t xml:space="preserve"> if all REGs of a CORESET contain WB DMRS</w:t>
      </w:r>
      <w:r w:rsidR="00FE63A2">
        <w:rPr>
          <w:rFonts w:ascii="Times New Roman" w:hAnsi="Times New Roman" w:cs="Times New Roman"/>
          <w:sz w:val="20"/>
          <w:szCs w:val="20"/>
          <w:lang w:val="en-GB"/>
        </w:rPr>
        <w:t xml:space="preserve">, in fact </w:t>
      </w:r>
      <w:r w:rsidR="0096083B">
        <w:rPr>
          <w:rFonts w:ascii="Times New Roman" w:hAnsi="Times New Roman" w:cs="Times New Roman"/>
          <w:sz w:val="20"/>
          <w:szCs w:val="20"/>
          <w:lang w:val="en-GB"/>
        </w:rPr>
        <w:t xml:space="preserve">only </w:t>
      </w:r>
      <w:r w:rsidR="00FE63A2">
        <w:rPr>
          <w:rFonts w:ascii="Times New Roman" w:hAnsi="Times New Roman" w:cs="Times New Roman"/>
          <w:sz w:val="20"/>
          <w:szCs w:val="20"/>
          <w:lang w:val="en-GB"/>
        </w:rPr>
        <w:t>DMRS can be transmitted</w:t>
      </w:r>
      <w:r w:rsidR="00734754">
        <w:rPr>
          <w:rFonts w:ascii="Times New Roman" w:hAnsi="Times New Roman" w:cs="Times New Roman"/>
          <w:sz w:val="20"/>
          <w:szCs w:val="20"/>
          <w:lang w:val="en-GB"/>
        </w:rPr>
        <w:t xml:space="preserve"> </w:t>
      </w:r>
      <w:r w:rsidR="0096083B">
        <w:rPr>
          <w:rFonts w:ascii="Times New Roman" w:hAnsi="Times New Roman" w:cs="Times New Roman"/>
          <w:sz w:val="20"/>
          <w:szCs w:val="20"/>
          <w:lang w:val="en-GB"/>
        </w:rPr>
        <w:t xml:space="preserve">in CORESET if </w:t>
      </w:r>
      <w:proofErr w:type="spellStart"/>
      <w:r w:rsidR="0096083B">
        <w:rPr>
          <w:rFonts w:ascii="Times New Roman" w:hAnsi="Times New Roman" w:cs="Times New Roman"/>
          <w:sz w:val="20"/>
          <w:szCs w:val="20"/>
          <w:lang w:val="en-GB"/>
        </w:rPr>
        <w:t>gNB</w:t>
      </w:r>
      <w:proofErr w:type="spellEnd"/>
      <w:r w:rsidR="0096083B">
        <w:rPr>
          <w:rFonts w:ascii="Times New Roman" w:hAnsi="Times New Roman" w:cs="Times New Roman"/>
          <w:sz w:val="20"/>
          <w:szCs w:val="20"/>
          <w:lang w:val="en-GB"/>
        </w:rPr>
        <w:t xml:space="preserve"> wants</w:t>
      </w:r>
      <w:r w:rsidR="00FE63A2">
        <w:rPr>
          <w:rFonts w:ascii="Times New Roman" w:hAnsi="Times New Roman" w:cs="Times New Roman"/>
          <w:sz w:val="20"/>
          <w:szCs w:val="20"/>
          <w:lang w:val="en-GB"/>
        </w:rPr>
        <w:t xml:space="preserve">. Instead, RAN1 should further discuss how to define properties of such DMRS </w:t>
      </w:r>
      <w:r w:rsidR="00B6643E">
        <w:rPr>
          <w:rFonts w:ascii="Times New Roman" w:hAnsi="Times New Roman" w:cs="Times New Roman"/>
          <w:sz w:val="20"/>
          <w:szCs w:val="20"/>
          <w:lang w:val="en-GB"/>
        </w:rPr>
        <w:t>in frequency domain</w:t>
      </w:r>
      <w:r w:rsidR="00CE7FE3">
        <w:rPr>
          <w:rFonts w:ascii="Times New Roman" w:hAnsi="Times New Roman" w:cs="Times New Roman"/>
          <w:sz w:val="20"/>
          <w:szCs w:val="20"/>
          <w:lang w:val="en-GB"/>
        </w:rPr>
        <w:t xml:space="preserve"> to guarantee good detection performance. And RAN1 should</w:t>
      </w:r>
      <w:r w:rsidR="00EF7F8B">
        <w:rPr>
          <w:rFonts w:ascii="Times New Roman" w:hAnsi="Times New Roman" w:cs="Times New Roman"/>
          <w:sz w:val="20"/>
          <w:szCs w:val="20"/>
          <w:lang w:val="en-GB"/>
        </w:rPr>
        <w:t xml:space="preserve"> also</w:t>
      </w:r>
      <w:r w:rsidR="00CE7FE3">
        <w:rPr>
          <w:rFonts w:ascii="Times New Roman" w:hAnsi="Times New Roman" w:cs="Times New Roman"/>
          <w:sz w:val="20"/>
          <w:szCs w:val="20"/>
          <w:lang w:val="en-GB"/>
        </w:rPr>
        <w:t xml:space="preserve"> discuss how a UE </w:t>
      </w:r>
      <w:r w:rsidR="00B6643E">
        <w:rPr>
          <w:rFonts w:ascii="Times New Roman" w:hAnsi="Times New Roman" w:cs="Times New Roman"/>
          <w:sz w:val="20"/>
          <w:szCs w:val="20"/>
          <w:lang w:val="en-GB"/>
        </w:rPr>
        <w:t xml:space="preserve">determines monitoring occasions </w:t>
      </w:r>
      <w:r w:rsidR="00CE7FE3">
        <w:rPr>
          <w:rFonts w:ascii="Times New Roman" w:hAnsi="Times New Roman" w:cs="Times New Roman"/>
          <w:sz w:val="20"/>
          <w:szCs w:val="20"/>
          <w:lang w:val="en-GB"/>
        </w:rPr>
        <w:t>to search for</w:t>
      </w:r>
      <w:r w:rsidR="00B6643E">
        <w:rPr>
          <w:rFonts w:ascii="Times New Roman" w:hAnsi="Times New Roman" w:cs="Times New Roman"/>
          <w:sz w:val="20"/>
          <w:szCs w:val="20"/>
          <w:lang w:val="en-GB"/>
        </w:rPr>
        <w:t xml:space="preserve"> WB DMRS. </w:t>
      </w:r>
      <w:r w:rsidR="00E9477A">
        <w:rPr>
          <w:rFonts w:ascii="Times New Roman" w:hAnsi="Times New Roman" w:cs="Times New Roman"/>
          <w:sz w:val="20"/>
          <w:szCs w:val="20"/>
          <w:lang w:val="en-GB"/>
        </w:rPr>
        <w:t xml:space="preserve"> </w:t>
      </w:r>
    </w:p>
    <w:p w14:paraId="41C3A685" w14:textId="4B010DD5" w:rsidR="00CE7FE3" w:rsidRPr="00CE7FE3" w:rsidRDefault="00CE7FE3" w:rsidP="00946B18">
      <w:pPr>
        <w:rPr>
          <w:rFonts w:ascii="Times New Roman" w:hAnsi="Times New Roman" w:cs="Times New Roman"/>
          <w:b/>
          <w:sz w:val="20"/>
          <w:szCs w:val="20"/>
          <w:u w:val="single"/>
          <w:lang w:val="en-GB"/>
        </w:rPr>
      </w:pPr>
      <w:r w:rsidRPr="00CE7FE3">
        <w:rPr>
          <w:rFonts w:ascii="Times New Roman" w:hAnsi="Times New Roman" w:cs="Times New Roman"/>
          <w:b/>
          <w:sz w:val="20"/>
          <w:szCs w:val="20"/>
          <w:u w:val="single"/>
          <w:lang w:val="en-GB"/>
        </w:rPr>
        <w:t>Frequency</w:t>
      </w:r>
      <w:r>
        <w:rPr>
          <w:rFonts w:ascii="Times New Roman" w:hAnsi="Times New Roman" w:cs="Times New Roman"/>
          <w:b/>
          <w:sz w:val="20"/>
          <w:szCs w:val="20"/>
          <w:u w:val="single"/>
          <w:lang w:val="en-GB"/>
        </w:rPr>
        <w:t xml:space="preserve"> and time </w:t>
      </w:r>
      <w:r w:rsidRPr="00CE7FE3">
        <w:rPr>
          <w:rFonts w:ascii="Times New Roman" w:hAnsi="Times New Roman" w:cs="Times New Roman"/>
          <w:b/>
          <w:sz w:val="20"/>
          <w:szCs w:val="20"/>
          <w:u w:val="single"/>
          <w:lang w:val="en-GB"/>
        </w:rPr>
        <w:t>domain properties</w:t>
      </w:r>
    </w:p>
    <w:p w14:paraId="546CC03F" w14:textId="6355DAE0" w:rsidR="005F1942" w:rsidRDefault="005F1942" w:rsidP="005F1942">
      <w:pPr>
        <w:rPr>
          <w:rFonts w:ascii="Times New Roman" w:hAnsi="Times New Roman" w:cs="Times New Roman"/>
          <w:sz w:val="20"/>
          <w:szCs w:val="20"/>
          <w:lang w:val="en-GB"/>
        </w:rPr>
      </w:pPr>
      <w:r>
        <w:rPr>
          <w:rFonts w:ascii="Times New Roman" w:hAnsi="Times New Roman" w:cs="Times New Roman"/>
          <w:sz w:val="20"/>
          <w:szCs w:val="20"/>
          <w:lang w:val="en-GB"/>
        </w:rPr>
        <w:t xml:space="preserve">There have been several proposals </w:t>
      </w:r>
      <w:r w:rsidR="00AC4A2C">
        <w:rPr>
          <w:rFonts w:ascii="Times New Roman" w:hAnsi="Times New Roman" w:cs="Times New Roman"/>
          <w:sz w:val="20"/>
          <w:szCs w:val="20"/>
          <w:lang w:val="en-GB"/>
        </w:rPr>
        <w:fldChar w:fldCharType="begin"/>
      </w:r>
      <w:r w:rsidR="00AC4A2C">
        <w:rPr>
          <w:rFonts w:ascii="Times New Roman" w:hAnsi="Times New Roman" w:cs="Times New Roman"/>
          <w:sz w:val="20"/>
          <w:szCs w:val="20"/>
          <w:lang w:val="en-GB"/>
        </w:rPr>
        <w:instrText xml:space="preserve"> REF _Ref4611302 \r \h </w:instrText>
      </w:r>
      <w:r w:rsidR="00AC4A2C">
        <w:rPr>
          <w:rFonts w:ascii="Times New Roman" w:hAnsi="Times New Roman" w:cs="Times New Roman"/>
          <w:sz w:val="20"/>
          <w:szCs w:val="20"/>
          <w:lang w:val="en-GB"/>
        </w:rPr>
      </w:r>
      <w:r w:rsidR="00AC4A2C">
        <w:rPr>
          <w:rFonts w:ascii="Times New Roman" w:hAnsi="Times New Roman" w:cs="Times New Roman"/>
          <w:sz w:val="20"/>
          <w:szCs w:val="20"/>
          <w:lang w:val="en-GB"/>
        </w:rPr>
        <w:fldChar w:fldCharType="separate"/>
      </w:r>
      <w:r w:rsidR="00AC4A2C">
        <w:rPr>
          <w:rFonts w:ascii="Times New Roman" w:hAnsi="Times New Roman" w:cs="Times New Roman"/>
          <w:sz w:val="20"/>
          <w:szCs w:val="20"/>
          <w:lang w:val="en-GB"/>
        </w:rPr>
        <w:t>[10]</w:t>
      </w:r>
      <w:r w:rsidR="00AC4A2C">
        <w:rPr>
          <w:rFonts w:ascii="Times New Roman" w:hAnsi="Times New Roman" w:cs="Times New Roman"/>
          <w:sz w:val="20"/>
          <w:szCs w:val="20"/>
          <w:lang w:val="en-GB"/>
        </w:rPr>
        <w:fldChar w:fldCharType="end"/>
      </w:r>
      <w:r w:rsidR="00AC4A2C">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to RAN1#96 on </w:t>
      </w:r>
      <w:r w:rsidR="00B6643E">
        <w:rPr>
          <w:rFonts w:ascii="Times New Roman" w:hAnsi="Times New Roman" w:cs="Times New Roman"/>
          <w:sz w:val="20"/>
          <w:szCs w:val="20"/>
          <w:lang w:val="en-GB"/>
        </w:rPr>
        <w:t>how to define PDCCH DMRS of initial signal</w:t>
      </w:r>
      <w:r>
        <w:rPr>
          <w:rFonts w:ascii="Times New Roman" w:hAnsi="Times New Roman" w:cs="Times New Roman"/>
          <w:sz w:val="20"/>
          <w:szCs w:val="20"/>
          <w:lang w:val="en-GB"/>
        </w:rPr>
        <w:t xml:space="preserve">. </w:t>
      </w:r>
      <w:r w:rsidR="00FE63A2">
        <w:rPr>
          <w:rFonts w:ascii="Times New Roman" w:hAnsi="Times New Roman" w:cs="Times New Roman"/>
          <w:sz w:val="20"/>
          <w:szCs w:val="20"/>
          <w:lang w:val="en-GB"/>
        </w:rPr>
        <w:t xml:space="preserve">In our opinion, to </w:t>
      </w:r>
      <w:r w:rsidR="00BD214D">
        <w:rPr>
          <w:rFonts w:ascii="Times New Roman" w:hAnsi="Times New Roman" w:cs="Times New Roman"/>
          <w:sz w:val="20"/>
          <w:szCs w:val="20"/>
          <w:lang w:val="en-GB"/>
        </w:rPr>
        <w:t xml:space="preserve">maximize the detection reliability, PDCCH DMRS should: </w:t>
      </w:r>
    </w:p>
    <w:p w14:paraId="1663C1BF" w14:textId="26AF9E1F" w:rsidR="005F1942" w:rsidRPr="00B6643E" w:rsidRDefault="00734754" w:rsidP="00386D86">
      <w:pPr>
        <w:pStyle w:val="ListParagraph"/>
        <w:numPr>
          <w:ilvl w:val="0"/>
          <w:numId w:val="37"/>
        </w:numPr>
        <w:ind w:left="567" w:firstLine="0"/>
        <w:rPr>
          <w:rFonts w:ascii="Times New Roman" w:hAnsi="Times New Roman" w:cs="Times New Roman"/>
          <w:sz w:val="20"/>
          <w:szCs w:val="20"/>
          <w:lang w:val="en-GB"/>
        </w:rPr>
      </w:pPr>
      <w:r w:rsidRPr="00B6643E">
        <w:rPr>
          <w:rFonts w:ascii="Times New Roman" w:hAnsi="Times New Roman" w:cs="Times New Roman"/>
          <w:sz w:val="20"/>
          <w:szCs w:val="20"/>
          <w:lang w:val="en-GB"/>
        </w:rPr>
        <w:t xml:space="preserve">be </w:t>
      </w:r>
      <w:r w:rsidR="00034E32" w:rsidRPr="00B6643E">
        <w:rPr>
          <w:rFonts w:ascii="Times New Roman" w:hAnsi="Times New Roman" w:cs="Times New Roman"/>
          <w:sz w:val="20"/>
          <w:szCs w:val="20"/>
          <w:lang w:val="en-GB"/>
        </w:rPr>
        <w:t>in the span of</w:t>
      </w:r>
      <w:r w:rsidR="00BD214D" w:rsidRPr="00B6643E">
        <w:rPr>
          <w:rFonts w:ascii="Times New Roman" w:hAnsi="Times New Roman" w:cs="Times New Roman"/>
          <w:sz w:val="20"/>
          <w:szCs w:val="20"/>
          <w:lang w:val="en-GB"/>
        </w:rPr>
        <w:t xml:space="preserve"> entire sub-band </w:t>
      </w:r>
      <w:r w:rsidR="00400ECE" w:rsidRPr="00B6643E">
        <w:rPr>
          <w:rFonts w:ascii="Times New Roman" w:hAnsi="Times New Roman" w:cs="Times New Roman"/>
          <w:sz w:val="20"/>
          <w:szCs w:val="20"/>
          <w:lang w:val="en-GB"/>
        </w:rPr>
        <w:t>or</w:t>
      </w:r>
      <w:r w:rsidR="00BD214D" w:rsidRPr="00B6643E">
        <w:rPr>
          <w:rFonts w:ascii="Times New Roman" w:hAnsi="Times New Roman" w:cs="Times New Roman"/>
          <w:sz w:val="20"/>
          <w:szCs w:val="20"/>
          <w:lang w:val="en-GB"/>
        </w:rPr>
        <w:t xml:space="preserve"> Tx BW / temporal BWP for wideband carrier</w:t>
      </w:r>
      <w:r w:rsidR="00EF7F8B">
        <w:rPr>
          <w:rFonts w:ascii="Times New Roman" w:hAnsi="Times New Roman" w:cs="Times New Roman"/>
          <w:sz w:val="20"/>
          <w:szCs w:val="20"/>
          <w:lang w:val="en-GB"/>
        </w:rPr>
        <w:t>,</w:t>
      </w:r>
      <w:r w:rsidR="00BD214D" w:rsidRPr="00B6643E">
        <w:rPr>
          <w:rFonts w:ascii="Times New Roman" w:hAnsi="Times New Roman" w:cs="Times New Roman"/>
          <w:sz w:val="20"/>
          <w:szCs w:val="20"/>
          <w:lang w:val="en-GB"/>
        </w:rPr>
        <w:t xml:space="preserve"> </w:t>
      </w:r>
    </w:p>
    <w:p w14:paraId="1BD60276" w14:textId="2B3200F3" w:rsidR="005F1942" w:rsidRDefault="00BD214D" w:rsidP="005F1942">
      <w:pPr>
        <w:pStyle w:val="ListParagraph"/>
        <w:numPr>
          <w:ilvl w:val="0"/>
          <w:numId w:val="37"/>
        </w:numPr>
        <w:ind w:left="567" w:firstLine="0"/>
        <w:rPr>
          <w:rFonts w:ascii="Times New Roman" w:hAnsi="Times New Roman" w:cs="Times New Roman"/>
          <w:sz w:val="20"/>
          <w:szCs w:val="20"/>
          <w:lang w:val="en-GB"/>
        </w:rPr>
      </w:pPr>
      <w:r w:rsidRPr="005F1942">
        <w:rPr>
          <w:rFonts w:ascii="Times New Roman" w:hAnsi="Times New Roman" w:cs="Times New Roman"/>
          <w:sz w:val="20"/>
          <w:szCs w:val="20"/>
          <w:lang w:val="en-GB"/>
        </w:rPr>
        <w:t>support precoder cycling with PRB bundle granularity</w:t>
      </w:r>
      <w:r w:rsidR="00EF7F8B">
        <w:rPr>
          <w:rFonts w:ascii="Times New Roman" w:hAnsi="Times New Roman" w:cs="Times New Roman"/>
          <w:sz w:val="20"/>
          <w:szCs w:val="20"/>
          <w:lang w:val="en-GB"/>
        </w:rPr>
        <w:t>,</w:t>
      </w:r>
      <w:r w:rsidR="005F1942" w:rsidRPr="005F1942">
        <w:rPr>
          <w:rFonts w:ascii="Times New Roman" w:hAnsi="Times New Roman" w:cs="Times New Roman"/>
          <w:sz w:val="20"/>
          <w:szCs w:val="20"/>
          <w:lang w:val="en-GB"/>
        </w:rPr>
        <w:t xml:space="preserve"> which not only</w:t>
      </w:r>
      <w:r w:rsidR="00B6643E">
        <w:rPr>
          <w:rFonts w:ascii="Times New Roman" w:hAnsi="Times New Roman" w:cs="Times New Roman"/>
          <w:sz w:val="20"/>
          <w:szCs w:val="20"/>
          <w:lang w:val="en-GB"/>
        </w:rPr>
        <w:t xml:space="preserve"> </w:t>
      </w:r>
      <w:r w:rsidR="00EF7F8B">
        <w:rPr>
          <w:rFonts w:ascii="Times New Roman" w:hAnsi="Times New Roman" w:cs="Times New Roman"/>
          <w:sz w:val="20"/>
          <w:szCs w:val="20"/>
          <w:lang w:val="en-GB"/>
        </w:rPr>
        <w:t>improves</w:t>
      </w:r>
      <w:r w:rsidR="005F1942" w:rsidRPr="005F1942">
        <w:rPr>
          <w:rFonts w:ascii="Times New Roman" w:hAnsi="Times New Roman" w:cs="Times New Roman"/>
          <w:sz w:val="20"/>
          <w:szCs w:val="20"/>
          <w:lang w:val="en-GB"/>
        </w:rPr>
        <w:t xml:space="preserve"> performance of detection </w:t>
      </w:r>
      <w:r w:rsidR="00B6643E">
        <w:rPr>
          <w:rFonts w:ascii="Times New Roman" w:hAnsi="Times New Roman" w:cs="Times New Roman"/>
          <w:sz w:val="20"/>
          <w:szCs w:val="20"/>
          <w:lang w:val="en-GB"/>
        </w:rPr>
        <w:t>(</w:t>
      </w:r>
      <w:r w:rsidR="005F1942" w:rsidRPr="00B6643E">
        <w:rPr>
          <w:rFonts w:ascii="Times New Roman" w:hAnsi="Times New Roman" w:cs="Times New Roman"/>
          <w:sz w:val="20"/>
          <w:szCs w:val="20"/>
          <w:lang w:val="en-GB"/>
        </w:rPr>
        <w:t xml:space="preserve">See </w:t>
      </w:r>
      <w:r w:rsidR="00091288" w:rsidRPr="00091288">
        <w:rPr>
          <w:rFonts w:ascii="Times New Roman" w:hAnsi="Times New Roman" w:cs="Times New Roman"/>
          <w:i/>
          <w:sz w:val="20"/>
          <w:szCs w:val="20"/>
          <w:lang w:val="en-GB"/>
        </w:rPr>
        <w:t>Appendix - Burst detection and WB DMRS design</w:t>
      </w:r>
      <w:r w:rsidR="00B6643E">
        <w:rPr>
          <w:rFonts w:ascii="Times New Roman" w:hAnsi="Times New Roman" w:cs="Times New Roman"/>
          <w:sz w:val="20"/>
          <w:szCs w:val="20"/>
          <w:lang w:val="en-GB"/>
        </w:rPr>
        <w:t>)</w:t>
      </w:r>
      <w:r w:rsidRPr="005F1942">
        <w:rPr>
          <w:rFonts w:ascii="Times New Roman" w:hAnsi="Times New Roman" w:cs="Times New Roman"/>
          <w:sz w:val="20"/>
          <w:szCs w:val="20"/>
          <w:lang w:val="en-GB"/>
        </w:rPr>
        <w:t xml:space="preserve"> </w:t>
      </w:r>
      <w:r w:rsidR="005F1942" w:rsidRPr="005F1942">
        <w:rPr>
          <w:rFonts w:ascii="Times New Roman" w:hAnsi="Times New Roman" w:cs="Times New Roman"/>
          <w:sz w:val="20"/>
          <w:szCs w:val="20"/>
          <w:lang w:val="en-GB"/>
        </w:rPr>
        <w:t>but also</w:t>
      </w:r>
      <w:r w:rsidRPr="005F1942">
        <w:rPr>
          <w:rFonts w:ascii="Times New Roman" w:hAnsi="Times New Roman" w:cs="Times New Roman"/>
          <w:sz w:val="20"/>
          <w:szCs w:val="20"/>
          <w:lang w:val="en-GB"/>
        </w:rPr>
        <w:t xml:space="preserve"> </w:t>
      </w:r>
      <w:r w:rsidR="00EF7F8B">
        <w:rPr>
          <w:rFonts w:ascii="Times New Roman" w:hAnsi="Times New Roman" w:cs="Times New Roman"/>
          <w:sz w:val="20"/>
          <w:szCs w:val="20"/>
          <w:lang w:val="en-GB"/>
        </w:rPr>
        <w:t>enables</w:t>
      </w:r>
      <w:r w:rsidRPr="005F1942">
        <w:rPr>
          <w:rFonts w:ascii="Times New Roman" w:hAnsi="Times New Roman" w:cs="Times New Roman"/>
          <w:sz w:val="20"/>
          <w:szCs w:val="20"/>
          <w:lang w:val="en-GB"/>
        </w:rPr>
        <w:t xml:space="preserve"> UE-specific delivery of PDCCH to specific UE as well as</w:t>
      </w:r>
      <w:r w:rsidR="00B6643E">
        <w:rPr>
          <w:rFonts w:ascii="Times New Roman" w:hAnsi="Times New Roman" w:cs="Times New Roman"/>
          <w:sz w:val="20"/>
          <w:szCs w:val="20"/>
          <w:lang w:val="en-GB"/>
        </w:rPr>
        <w:t xml:space="preserve"> </w:t>
      </w:r>
      <w:r w:rsidR="00EF7F8B">
        <w:rPr>
          <w:rFonts w:ascii="Times New Roman" w:hAnsi="Times New Roman" w:cs="Times New Roman"/>
          <w:sz w:val="20"/>
          <w:szCs w:val="20"/>
          <w:lang w:val="en-GB"/>
        </w:rPr>
        <w:t>enable</w:t>
      </w:r>
      <w:r w:rsidRPr="005F1942">
        <w:rPr>
          <w:rFonts w:ascii="Times New Roman" w:hAnsi="Times New Roman" w:cs="Times New Roman"/>
          <w:sz w:val="20"/>
          <w:szCs w:val="20"/>
          <w:lang w:val="en-GB"/>
        </w:rPr>
        <w:t xml:space="preserve"> diversity</w:t>
      </w:r>
      <w:r w:rsidR="00734754" w:rsidRPr="005F1942">
        <w:rPr>
          <w:rFonts w:ascii="Times New Roman" w:hAnsi="Times New Roman" w:cs="Times New Roman"/>
          <w:sz w:val="20"/>
          <w:szCs w:val="20"/>
          <w:lang w:val="en-GB"/>
        </w:rPr>
        <w:t xml:space="preserve"> in broadcast</w:t>
      </w:r>
      <w:r w:rsidR="002E19F0" w:rsidRPr="005F1942">
        <w:rPr>
          <w:rFonts w:ascii="Times New Roman" w:hAnsi="Times New Roman" w:cs="Times New Roman"/>
          <w:sz w:val="20"/>
          <w:szCs w:val="20"/>
          <w:lang w:val="en-GB"/>
        </w:rPr>
        <w:t>,</w:t>
      </w:r>
      <w:r w:rsidR="00400ECE" w:rsidRPr="005F1942">
        <w:rPr>
          <w:rFonts w:ascii="Times New Roman" w:hAnsi="Times New Roman" w:cs="Times New Roman"/>
          <w:sz w:val="20"/>
          <w:szCs w:val="20"/>
          <w:lang w:val="en-GB"/>
        </w:rPr>
        <w:t xml:space="preserve"> </w:t>
      </w:r>
    </w:p>
    <w:p w14:paraId="107D24B2" w14:textId="618A0BE4" w:rsidR="005F1942" w:rsidRPr="005F1942" w:rsidRDefault="002E19F0" w:rsidP="005F1942">
      <w:pPr>
        <w:pStyle w:val="ListParagraph"/>
        <w:numPr>
          <w:ilvl w:val="0"/>
          <w:numId w:val="37"/>
        </w:numPr>
        <w:ind w:left="567" w:firstLine="0"/>
        <w:rPr>
          <w:rFonts w:ascii="Times New Roman" w:hAnsi="Times New Roman" w:cs="Times New Roman"/>
          <w:sz w:val="20"/>
          <w:szCs w:val="20"/>
          <w:lang w:val="en-GB"/>
        </w:rPr>
      </w:pPr>
      <w:r w:rsidRPr="005F1942">
        <w:rPr>
          <w:rFonts w:ascii="Times New Roman" w:hAnsi="Times New Roman" w:cs="Times New Roman"/>
          <w:sz w:val="20"/>
          <w:szCs w:val="20"/>
          <w:lang w:val="en-GB"/>
        </w:rPr>
        <w:t xml:space="preserve">and </w:t>
      </w:r>
      <w:proofErr w:type="gramStart"/>
      <w:r w:rsidRPr="005F1942">
        <w:rPr>
          <w:rFonts w:ascii="Times New Roman" w:hAnsi="Times New Roman" w:cs="Times New Roman"/>
          <w:sz w:val="20"/>
          <w:szCs w:val="20"/>
          <w:lang w:val="en-GB"/>
        </w:rPr>
        <w:t>last but not least</w:t>
      </w:r>
      <w:proofErr w:type="gramEnd"/>
      <w:r w:rsidRPr="005F1942">
        <w:rPr>
          <w:rFonts w:ascii="Times New Roman" w:hAnsi="Times New Roman" w:cs="Times New Roman"/>
          <w:sz w:val="20"/>
          <w:szCs w:val="20"/>
          <w:lang w:val="en-GB"/>
        </w:rPr>
        <w:t xml:space="preserve"> DMRS should provide RS for coherent detection of PDCCH with good performance</w:t>
      </w:r>
      <w:r w:rsidR="00BF3F3A" w:rsidRPr="005F1942">
        <w:rPr>
          <w:rFonts w:ascii="Times New Roman" w:hAnsi="Times New Roman" w:cs="Times New Roman"/>
          <w:sz w:val="20"/>
          <w:szCs w:val="20"/>
          <w:lang w:val="en-GB"/>
        </w:rPr>
        <w:t xml:space="preserve">. </w:t>
      </w:r>
    </w:p>
    <w:p w14:paraId="2321CC2F" w14:textId="0FE9EB07" w:rsidR="005F1942" w:rsidRDefault="005F1942" w:rsidP="005F1942">
      <w:pPr>
        <w:rPr>
          <w:rFonts w:ascii="Times New Roman" w:hAnsi="Times New Roman" w:cs="Times New Roman"/>
          <w:sz w:val="20"/>
          <w:lang w:val="en-GB" w:eastAsia="x-none"/>
        </w:rPr>
      </w:pPr>
      <w:r w:rsidRPr="005F1942">
        <w:rPr>
          <w:rFonts w:ascii="Times New Roman" w:hAnsi="Times New Roman" w:cs="Times New Roman"/>
          <w:sz w:val="20"/>
          <w:lang w:val="en-GB" w:eastAsia="x-none"/>
        </w:rPr>
        <w:t>All above can be achieved</w:t>
      </w:r>
      <w:r>
        <w:rPr>
          <w:rFonts w:ascii="Times New Roman" w:hAnsi="Times New Roman" w:cs="Times New Roman"/>
          <w:sz w:val="20"/>
          <w:lang w:val="en-GB" w:eastAsia="x-none"/>
        </w:rPr>
        <w:t xml:space="preserve"> by R15 if </w:t>
      </w:r>
      <w:proofErr w:type="spellStart"/>
      <w:r>
        <w:rPr>
          <w:rFonts w:ascii="Times New Roman" w:hAnsi="Times New Roman" w:cs="Times New Roman"/>
          <w:sz w:val="20"/>
          <w:lang w:val="en-GB" w:eastAsia="x-none"/>
        </w:rPr>
        <w:t>gNB</w:t>
      </w:r>
      <w:proofErr w:type="spellEnd"/>
      <w:r>
        <w:rPr>
          <w:rFonts w:ascii="Times New Roman" w:hAnsi="Times New Roman" w:cs="Times New Roman"/>
          <w:sz w:val="20"/>
          <w:lang w:val="en-GB" w:eastAsia="x-none"/>
        </w:rPr>
        <w:t xml:space="preserve"> configures:</w:t>
      </w:r>
    </w:p>
    <w:p w14:paraId="0A0D636D" w14:textId="5E930653" w:rsidR="005F1942" w:rsidRDefault="005F1942" w:rsidP="005F1942">
      <w:pPr>
        <w:pStyle w:val="ListParagraph"/>
        <w:numPr>
          <w:ilvl w:val="0"/>
          <w:numId w:val="27"/>
        </w:numPr>
        <w:ind w:left="567" w:firstLine="0"/>
        <w:rPr>
          <w:rFonts w:ascii="Times New Roman" w:hAnsi="Times New Roman" w:cs="Times New Roman"/>
          <w:sz w:val="20"/>
          <w:lang w:val="en-GB" w:eastAsia="x-none"/>
        </w:rPr>
      </w:pPr>
      <w:r>
        <w:rPr>
          <w:rFonts w:ascii="Times New Roman" w:hAnsi="Times New Roman" w:cs="Times New Roman"/>
          <w:sz w:val="20"/>
          <w:lang w:val="en-GB" w:eastAsia="x-none"/>
        </w:rPr>
        <w:t>CORESET spanning whole BW</w:t>
      </w:r>
    </w:p>
    <w:p w14:paraId="4966758E" w14:textId="6FD52C62" w:rsidR="005F1942" w:rsidRDefault="005F1942" w:rsidP="005F1942">
      <w:pPr>
        <w:pStyle w:val="ListParagraph"/>
        <w:numPr>
          <w:ilvl w:val="0"/>
          <w:numId w:val="27"/>
        </w:numPr>
        <w:ind w:left="567" w:firstLine="0"/>
        <w:rPr>
          <w:rFonts w:ascii="Times New Roman" w:hAnsi="Times New Roman" w:cs="Times New Roman"/>
          <w:sz w:val="20"/>
          <w:lang w:val="en-GB" w:eastAsia="x-none"/>
        </w:rPr>
      </w:pPr>
      <w:r>
        <w:rPr>
          <w:rFonts w:ascii="Times New Roman" w:hAnsi="Times New Roman" w:cs="Times New Roman"/>
          <w:sz w:val="20"/>
          <w:lang w:val="en-GB" w:eastAsia="x-none"/>
        </w:rPr>
        <w:t>CORESET with narrow-band precoding</w:t>
      </w:r>
    </w:p>
    <w:p w14:paraId="60149A32" w14:textId="17A4EEE0" w:rsidR="005F1942" w:rsidRPr="005F1942" w:rsidRDefault="005F1942" w:rsidP="005F1942">
      <w:pPr>
        <w:pStyle w:val="ListParagraph"/>
        <w:numPr>
          <w:ilvl w:val="0"/>
          <w:numId w:val="27"/>
        </w:numPr>
        <w:ind w:left="567" w:firstLine="0"/>
        <w:rPr>
          <w:rFonts w:ascii="Times New Roman" w:hAnsi="Times New Roman" w:cs="Times New Roman"/>
          <w:sz w:val="20"/>
          <w:lang w:val="en-GB" w:eastAsia="x-none"/>
        </w:rPr>
      </w:pPr>
      <w:r>
        <w:rPr>
          <w:rFonts w:ascii="Times New Roman" w:hAnsi="Times New Roman" w:cs="Times New Roman"/>
          <w:sz w:val="20"/>
          <w:lang w:val="en-GB" w:eastAsia="x-none"/>
        </w:rPr>
        <w:t>Schedule</w:t>
      </w:r>
      <w:r w:rsidR="00274B2D">
        <w:rPr>
          <w:rFonts w:ascii="Times New Roman" w:hAnsi="Times New Roman" w:cs="Times New Roman"/>
          <w:sz w:val="20"/>
          <w:lang w:val="en-GB" w:eastAsia="x-none"/>
        </w:rPr>
        <w:t>s</w:t>
      </w:r>
      <w:r>
        <w:rPr>
          <w:rFonts w:ascii="Times New Roman" w:hAnsi="Times New Roman" w:cs="Times New Roman"/>
          <w:sz w:val="20"/>
          <w:lang w:val="en-GB" w:eastAsia="x-none"/>
        </w:rPr>
        <w:t xml:space="preserve"> </w:t>
      </w:r>
      <w:r w:rsidR="00274B2D">
        <w:rPr>
          <w:rFonts w:ascii="Times New Roman" w:hAnsi="Times New Roman" w:cs="Times New Roman"/>
          <w:sz w:val="20"/>
          <w:lang w:val="en-GB" w:eastAsia="x-none"/>
        </w:rPr>
        <w:t>GC-PDCCH</w:t>
      </w:r>
      <w:r w:rsidR="00DC2982">
        <w:rPr>
          <w:rFonts w:ascii="Times New Roman" w:hAnsi="Times New Roman" w:cs="Times New Roman"/>
          <w:sz w:val="20"/>
          <w:lang w:val="en-GB" w:eastAsia="x-none"/>
        </w:rPr>
        <w:t xml:space="preserve"> </w:t>
      </w:r>
      <w:r>
        <w:rPr>
          <w:rFonts w:ascii="Times New Roman" w:hAnsi="Times New Roman" w:cs="Times New Roman"/>
          <w:sz w:val="20"/>
          <w:lang w:val="en-GB" w:eastAsia="x-none"/>
        </w:rPr>
        <w:t xml:space="preserve">such that all CCEs </w:t>
      </w:r>
      <w:r w:rsidR="00274B2D">
        <w:rPr>
          <w:rFonts w:ascii="Times New Roman" w:hAnsi="Times New Roman" w:cs="Times New Roman"/>
          <w:sz w:val="20"/>
          <w:lang w:val="en-GB" w:eastAsia="x-none"/>
        </w:rPr>
        <w:t xml:space="preserve">of CORESET </w:t>
      </w:r>
      <w:r>
        <w:rPr>
          <w:rFonts w:ascii="Times New Roman" w:hAnsi="Times New Roman" w:cs="Times New Roman"/>
          <w:sz w:val="20"/>
          <w:lang w:val="en-GB" w:eastAsia="x-none"/>
        </w:rPr>
        <w:t xml:space="preserve">are </w:t>
      </w:r>
      <w:r w:rsidR="00274B2D">
        <w:rPr>
          <w:rFonts w:ascii="Times New Roman" w:hAnsi="Times New Roman" w:cs="Times New Roman"/>
          <w:sz w:val="20"/>
          <w:lang w:val="en-GB" w:eastAsia="x-none"/>
        </w:rPr>
        <w:t>occupied</w:t>
      </w:r>
      <w:r>
        <w:rPr>
          <w:rFonts w:ascii="Times New Roman" w:hAnsi="Times New Roman" w:cs="Times New Roman"/>
          <w:sz w:val="20"/>
          <w:lang w:val="en-GB" w:eastAsia="x-none"/>
        </w:rPr>
        <w:t xml:space="preserve">. </w:t>
      </w:r>
    </w:p>
    <w:p w14:paraId="04A11326" w14:textId="55FC2376" w:rsidR="00CE7FE3" w:rsidRDefault="005F1942" w:rsidP="005F1942">
      <w:pPr>
        <w:rPr>
          <w:rFonts w:ascii="Times New Roman" w:hAnsi="Times New Roman" w:cs="Times New Roman"/>
          <w:sz w:val="20"/>
          <w:lang w:val="en-GB" w:eastAsia="x-none"/>
        </w:rPr>
      </w:pPr>
      <w:r w:rsidRPr="005F1942">
        <w:rPr>
          <w:rFonts w:ascii="Times New Roman" w:hAnsi="Times New Roman" w:cs="Times New Roman"/>
          <w:sz w:val="20"/>
          <w:lang w:val="en-GB" w:eastAsia="x-none"/>
        </w:rPr>
        <w:t>However</w:t>
      </w:r>
      <w:r>
        <w:rPr>
          <w:rFonts w:ascii="Times New Roman" w:hAnsi="Times New Roman" w:cs="Times New Roman"/>
          <w:sz w:val="20"/>
          <w:lang w:val="en-GB" w:eastAsia="x-none"/>
        </w:rPr>
        <w:t xml:space="preserve">, </w:t>
      </w:r>
      <w:proofErr w:type="spellStart"/>
      <w:r w:rsidR="00274B2D">
        <w:rPr>
          <w:rFonts w:ascii="Times New Roman" w:hAnsi="Times New Roman" w:cs="Times New Roman"/>
          <w:sz w:val="20"/>
          <w:lang w:val="en-GB" w:eastAsia="x-none"/>
        </w:rPr>
        <w:t>gNB</w:t>
      </w:r>
      <w:proofErr w:type="spellEnd"/>
      <w:r w:rsidR="00274B2D">
        <w:rPr>
          <w:rFonts w:ascii="Times New Roman" w:hAnsi="Times New Roman" w:cs="Times New Roman"/>
          <w:sz w:val="20"/>
          <w:lang w:val="en-GB" w:eastAsia="x-none"/>
        </w:rPr>
        <w:t xml:space="preserve"> that wants to serve GC-PDCCH and one or more unicast DCI in the same CORESET, the transmission bandwidth given the GC-PDCCH candidate may not span the whole CORESET</w:t>
      </w:r>
      <w:r w:rsidR="0096083B" w:rsidRPr="0096083B">
        <w:rPr>
          <w:rFonts w:ascii="Times New Roman" w:hAnsi="Times New Roman" w:cs="Times New Roman"/>
          <w:sz w:val="20"/>
          <w:lang w:val="en-GB" w:eastAsia="x-none"/>
        </w:rPr>
        <w:t xml:space="preserve">, </w:t>
      </w:r>
      <w:r w:rsidR="0096083B">
        <w:rPr>
          <w:rFonts w:ascii="Times New Roman" w:hAnsi="Times New Roman" w:cs="Times New Roman"/>
          <w:sz w:val="20"/>
          <w:lang w:val="en-GB" w:eastAsia="x-none"/>
        </w:rPr>
        <w:t>this resulting in</w:t>
      </w:r>
      <w:r w:rsidR="0096083B" w:rsidRPr="0096083B">
        <w:rPr>
          <w:rFonts w:ascii="Times New Roman" w:hAnsi="Times New Roman" w:cs="Times New Roman"/>
          <w:sz w:val="20"/>
          <w:lang w:val="en-GB" w:eastAsia="x-none"/>
        </w:rPr>
        <w:t xml:space="preserve"> worse performance (provided that multiple possible ALs are configured for GC-PDCCH)</w:t>
      </w:r>
      <w:r w:rsidR="00274B2D">
        <w:rPr>
          <w:rFonts w:ascii="Times New Roman" w:hAnsi="Times New Roman" w:cs="Times New Roman"/>
          <w:sz w:val="20"/>
          <w:lang w:val="en-GB" w:eastAsia="x-none"/>
        </w:rPr>
        <w:t xml:space="preserve">. Therefore, it would be beneficial if UE can expect that DMRS are transmitted within </w:t>
      </w:r>
      <w:r w:rsidR="006435F4">
        <w:rPr>
          <w:rFonts w:ascii="Times New Roman" w:hAnsi="Times New Roman" w:cs="Times New Roman"/>
          <w:sz w:val="20"/>
          <w:lang w:val="en-GB" w:eastAsia="x-none"/>
        </w:rPr>
        <w:t>all the REGs of the CORESET</w:t>
      </w:r>
      <w:r w:rsidR="00274B2D">
        <w:rPr>
          <w:rFonts w:ascii="Times New Roman" w:hAnsi="Times New Roman" w:cs="Times New Roman"/>
          <w:sz w:val="20"/>
          <w:lang w:val="en-GB" w:eastAsia="x-none"/>
        </w:rPr>
        <w:t>.</w:t>
      </w:r>
    </w:p>
    <w:p w14:paraId="2C156BD4" w14:textId="032641C9" w:rsidR="00CE7FE3" w:rsidRDefault="00CE7FE3" w:rsidP="005F1942">
      <w:pPr>
        <w:rPr>
          <w:rFonts w:ascii="Times New Roman" w:hAnsi="Times New Roman" w:cs="Times New Roman"/>
          <w:sz w:val="20"/>
          <w:lang w:val="en-GB" w:eastAsia="x-none"/>
        </w:rPr>
      </w:pPr>
      <w:r>
        <w:rPr>
          <w:rFonts w:ascii="Times New Roman" w:hAnsi="Times New Roman" w:cs="Times New Roman"/>
          <w:sz w:val="20"/>
          <w:lang w:val="en-GB" w:eastAsia="x-none"/>
        </w:rPr>
        <w:t>Furthermore, a UE that missed the beginning of the COT, should be able to catch</w:t>
      </w:r>
      <w:r w:rsidR="00D70C6D">
        <w:rPr>
          <w:rFonts w:ascii="Times New Roman" w:hAnsi="Times New Roman" w:cs="Times New Roman"/>
          <w:sz w:val="20"/>
          <w:lang w:val="en-GB" w:eastAsia="x-none"/>
        </w:rPr>
        <w:t xml:space="preserve"> up</w:t>
      </w:r>
      <w:r>
        <w:rPr>
          <w:rFonts w:ascii="Times New Roman" w:hAnsi="Times New Roman" w:cs="Times New Roman"/>
          <w:sz w:val="20"/>
          <w:lang w:val="en-GB" w:eastAsia="x-none"/>
        </w:rPr>
        <w:t xml:space="preserve"> in both Sub-slot and Full-slot phase. However,</w:t>
      </w:r>
      <w:r w:rsidR="00EA46F4">
        <w:rPr>
          <w:rFonts w:ascii="Times New Roman" w:hAnsi="Times New Roman" w:cs="Times New Roman"/>
          <w:sz w:val="20"/>
          <w:lang w:val="en-GB" w:eastAsia="x-none"/>
        </w:rPr>
        <w:t xml:space="preserve"> the</w:t>
      </w:r>
      <w:r>
        <w:rPr>
          <w:rFonts w:ascii="Times New Roman" w:hAnsi="Times New Roman" w:cs="Times New Roman"/>
          <w:sz w:val="20"/>
          <w:lang w:val="en-GB" w:eastAsia="x-none"/>
        </w:rPr>
        <w:t xml:space="preserve"> UE does not know </w:t>
      </w:r>
      <w:r w:rsidR="00EA46F4">
        <w:rPr>
          <w:rFonts w:ascii="Times New Roman" w:hAnsi="Times New Roman" w:cs="Times New Roman"/>
          <w:sz w:val="20"/>
          <w:lang w:val="en-GB" w:eastAsia="x-none"/>
        </w:rPr>
        <w:t>which phase it is in</w:t>
      </w:r>
      <w:r w:rsidR="00EF7F8B">
        <w:rPr>
          <w:rFonts w:ascii="Times New Roman" w:hAnsi="Times New Roman" w:cs="Times New Roman"/>
          <w:sz w:val="20"/>
          <w:lang w:val="en-GB" w:eastAsia="x-none"/>
        </w:rPr>
        <w:t xml:space="preserve"> when trying to detect initial signal</w:t>
      </w:r>
      <w:r w:rsidR="00EA46F4">
        <w:rPr>
          <w:rFonts w:ascii="Times New Roman" w:hAnsi="Times New Roman" w:cs="Times New Roman"/>
          <w:sz w:val="20"/>
          <w:lang w:val="en-GB" w:eastAsia="x-none"/>
        </w:rPr>
        <w:t>. Therefore, we think that monitoring occasions in Full-slot phase within a slot should be subset of monitoring occasions in Pre-COT phase.</w:t>
      </w:r>
      <w:r w:rsidR="00D70C6D">
        <w:rPr>
          <w:rFonts w:ascii="Times New Roman" w:hAnsi="Times New Roman" w:cs="Times New Roman"/>
          <w:sz w:val="20"/>
          <w:lang w:val="en-GB" w:eastAsia="x-none"/>
        </w:rPr>
        <w:t xml:space="preserve"> This can be achieved by proper </w:t>
      </w:r>
      <w:proofErr w:type="spellStart"/>
      <w:r w:rsidR="00D70C6D">
        <w:rPr>
          <w:rFonts w:ascii="Times New Roman" w:hAnsi="Times New Roman" w:cs="Times New Roman"/>
          <w:sz w:val="20"/>
          <w:lang w:val="en-GB" w:eastAsia="x-none"/>
        </w:rPr>
        <w:t>gNB</w:t>
      </w:r>
      <w:proofErr w:type="spellEnd"/>
      <w:r w:rsidR="00D70C6D">
        <w:rPr>
          <w:rFonts w:ascii="Times New Roman" w:hAnsi="Times New Roman" w:cs="Times New Roman"/>
          <w:sz w:val="20"/>
          <w:lang w:val="en-GB" w:eastAsia="x-none"/>
        </w:rPr>
        <w:t xml:space="preserve"> configuration. </w:t>
      </w:r>
      <w:r w:rsidR="00EA46F4">
        <w:rPr>
          <w:rFonts w:ascii="Times New Roman" w:hAnsi="Times New Roman" w:cs="Times New Roman"/>
          <w:sz w:val="20"/>
          <w:lang w:val="en-GB" w:eastAsia="x-none"/>
        </w:rPr>
        <w:t xml:space="preserve"> </w:t>
      </w:r>
    </w:p>
    <w:p w14:paraId="4FB35A1B" w14:textId="0833E553" w:rsidR="00D70C6D" w:rsidRDefault="00D70C6D" w:rsidP="005F1942">
      <w:pPr>
        <w:rPr>
          <w:rFonts w:ascii="Times New Roman" w:hAnsi="Times New Roman" w:cs="Times New Roman"/>
          <w:sz w:val="20"/>
          <w:lang w:val="en-GB" w:eastAsia="x-none"/>
        </w:rPr>
      </w:pPr>
      <w:r w:rsidRPr="005463C2">
        <w:rPr>
          <w:rFonts w:ascii="Times New Roman" w:hAnsi="Times New Roman" w:cs="Times New Roman"/>
          <w:b/>
          <w:i/>
          <w:sz w:val="20"/>
          <w:szCs w:val="20"/>
          <w:lang w:val="en-GB"/>
        </w:rPr>
        <w:t xml:space="preserve">Observation </w:t>
      </w:r>
      <w:r w:rsidR="0099339B">
        <w:rPr>
          <w:rFonts w:ascii="Times New Roman" w:hAnsi="Times New Roman" w:cs="Times New Roman"/>
          <w:b/>
          <w:i/>
          <w:sz w:val="20"/>
          <w:szCs w:val="20"/>
          <w:lang w:val="en-GB"/>
        </w:rPr>
        <w:t>5</w:t>
      </w:r>
      <w:r w:rsidRPr="005463C2">
        <w:rPr>
          <w:rFonts w:ascii="Times New Roman" w:hAnsi="Times New Roman" w:cs="Times New Roman"/>
          <w:b/>
          <w:i/>
          <w:sz w:val="20"/>
          <w:szCs w:val="20"/>
          <w:lang w:val="en-GB"/>
        </w:rPr>
        <w:t>:</w:t>
      </w:r>
      <w:r>
        <w:rPr>
          <w:rFonts w:ascii="Times New Roman" w:hAnsi="Times New Roman" w:cs="Times New Roman"/>
          <w:b/>
          <w:i/>
          <w:sz w:val="20"/>
          <w:szCs w:val="20"/>
          <w:lang w:val="en-GB"/>
        </w:rPr>
        <w:t xml:space="preserve"> </w:t>
      </w:r>
      <w:r w:rsidRPr="00D70C6D">
        <w:rPr>
          <w:rFonts w:ascii="Times New Roman" w:hAnsi="Times New Roman" w:cs="Times New Roman"/>
          <w:i/>
          <w:sz w:val="20"/>
          <w:szCs w:val="20"/>
          <w:lang w:val="en-GB"/>
        </w:rPr>
        <w:t xml:space="preserve">A </w:t>
      </w:r>
      <w:proofErr w:type="spellStart"/>
      <w:r w:rsidRPr="00D70C6D">
        <w:rPr>
          <w:rFonts w:ascii="Times New Roman" w:hAnsi="Times New Roman" w:cs="Times New Roman"/>
          <w:i/>
          <w:sz w:val="20"/>
          <w:szCs w:val="20"/>
          <w:lang w:val="en-GB"/>
        </w:rPr>
        <w:t>gNB</w:t>
      </w:r>
      <w:proofErr w:type="spellEnd"/>
      <w:r w:rsidRPr="00D70C6D">
        <w:rPr>
          <w:rFonts w:ascii="Times New Roman" w:hAnsi="Times New Roman" w:cs="Times New Roman"/>
          <w:i/>
          <w:sz w:val="20"/>
          <w:szCs w:val="20"/>
          <w:lang w:val="en-GB"/>
        </w:rPr>
        <w:t xml:space="preserve"> may configure monitoring occasions in Full-slot phase to be subset of</w:t>
      </w:r>
      <w:r w:rsidR="00EF7F8B">
        <w:rPr>
          <w:rFonts w:ascii="Times New Roman" w:hAnsi="Times New Roman" w:cs="Times New Roman"/>
          <w:i/>
          <w:sz w:val="20"/>
          <w:szCs w:val="20"/>
          <w:lang w:val="en-GB"/>
        </w:rPr>
        <w:t xml:space="preserve"> those configured in</w:t>
      </w:r>
      <w:r w:rsidRPr="00D70C6D">
        <w:rPr>
          <w:rFonts w:ascii="Times New Roman" w:hAnsi="Times New Roman" w:cs="Times New Roman"/>
          <w:i/>
          <w:sz w:val="20"/>
          <w:szCs w:val="20"/>
          <w:lang w:val="en-GB"/>
        </w:rPr>
        <w:t xml:space="preserve"> </w:t>
      </w:r>
      <w:r w:rsidR="0099339B">
        <w:rPr>
          <w:rFonts w:ascii="Times New Roman" w:hAnsi="Times New Roman" w:cs="Times New Roman"/>
          <w:i/>
          <w:sz w:val="20"/>
          <w:szCs w:val="20"/>
          <w:lang w:val="en-GB"/>
        </w:rPr>
        <w:t>Pre</w:t>
      </w:r>
      <w:r w:rsidRPr="00D70C6D">
        <w:rPr>
          <w:rFonts w:ascii="Times New Roman" w:hAnsi="Times New Roman" w:cs="Times New Roman"/>
          <w:i/>
          <w:sz w:val="20"/>
          <w:szCs w:val="20"/>
          <w:lang w:val="en-GB"/>
        </w:rPr>
        <w:t>-</w:t>
      </w:r>
      <w:r w:rsidR="0099339B">
        <w:rPr>
          <w:rFonts w:ascii="Times New Roman" w:hAnsi="Times New Roman" w:cs="Times New Roman"/>
          <w:i/>
          <w:sz w:val="20"/>
          <w:szCs w:val="20"/>
          <w:lang w:val="en-GB"/>
        </w:rPr>
        <w:t>COT</w:t>
      </w:r>
      <w:r w:rsidRPr="00D70C6D">
        <w:rPr>
          <w:rFonts w:ascii="Times New Roman" w:hAnsi="Times New Roman" w:cs="Times New Roman"/>
          <w:i/>
          <w:sz w:val="20"/>
          <w:szCs w:val="20"/>
          <w:lang w:val="en-GB"/>
        </w:rPr>
        <w:t xml:space="preserve"> phase</w:t>
      </w:r>
      <w:r>
        <w:rPr>
          <w:rFonts w:ascii="Times New Roman" w:hAnsi="Times New Roman" w:cs="Times New Roman"/>
          <w:b/>
          <w:i/>
          <w:sz w:val="20"/>
          <w:szCs w:val="20"/>
          <w:lang w:val="en-GB"/>
        </w:rPr>
        <w:t>,</w:t>
      </w:r>
      <w:r w:rsidR="00EF7F8B">
        <w:rPr>
          <w:rFonts w:ascii="Times New Roman" w:hAnsi="Times New Roman" w:cs="Times New Roman"/>
          <w:b/>
          <w:i/>
          <w:sz w:val="20"/>
          <w:szCs w:val="20"/>
          <w:lang w:val="en-GB"/>
        </w:rPr>
        <w:t xml:space="preserve"> </w:t>
      </w:r>
      <w:r w:rsidR="00EF7F8B" w:rsidRPr="00EF7F8B">
        <w:rPr>
          <w:rFonts w:ascii="Times New Roman" w:hAnsi="Times New Roman" w:cs="Times New Roman"/>
          <w:i/>
          <w:sz w:val="20"/>
          <w:szCs w:val="20"/>
          <w:lang w:val="en-GB"/>
        </w:rPr>
        <w:t>this</w:t>
      </w:r>
      <w:r>
        <w:rPr>
          <w:rFonts w:ascii="Times New Roman" w:hAnsi="Times New Roman" w:cs="Times New Roman"/>
          <w:b/>
          <w:i/>
          <w:sz w:val="20"/>
          <w:szCs w:val="20"/>
          <w:lang w:val="en-GB"/>
        </w:rPr>
        <w:t xml:space="preserve"> </w:t>
      </w:r>
      <w:r w:rsidRPr="00D70C6D">
        <w:rPr>
          <w:rFonts w:ascii="Times New Roman" w:hAnsi="Times New Roman" w:cs="Times New Roman"/>
          <w:i/>
          <w:sz w:val="20"/>
          <w:szCs w:val="20"/>
          <w:lang w:val="en-GB"/>
        </w:rPr>
        <w:t>to enable</w:t>
      </w:r>
      <w:r>
        <w:rPr>
          <w:rFonts w:ascii="Times New Roman" w:hAnsi="Times New Roman" w:cs="Times New Roman"/>
          <w:i/>
          <w:sz w:val="20"/>
          <w:szCs w:val="20"/>
          <w:lang w:val="en-GB"/>
        </w:rPr>
        <w:t xml:space="preserve"> </w:t>
      </w:r>
      <w:r w:rsidR="00EF7F8B">
        <w:rPr>
          <w:rFonts w:ascii="Times New Roman" w:hAnsi="Times New Roman" w:cs="Times New Roman"/>
          <w:i/>
          <w:sz w:val="20"/>
          <w:szCs w:val="20"/>
          <w:lang w:val="en-GB"/>
        </w:rPr>
        <w:t>a UE to detect COT also in Full-slot phase.</w:t>
      </w:r>
      <w:r>
        <w:rPr>
          <w:rFonts w:ascii="Times New Roman" w:hAnsi="Times New Roman" w:cs="Times New Roman"/>
          <w:b/>
          <w:i/>
          <w:sz w:val="20"/>
          <w:szCs w:val="20"/>
          <w:lang w:val="en-GB"/>
        </w:rPr>
        <w:t xml:space="preserve">  </w:t>
      </w:r>
    </w:p>
    <w:p w14:paraId="590B0FD1" w14:textId="76F21045" w:rsidR="00CE7FE3" w:rsidRPr="00DC2982" w:rsidRDefault="00CE7FE3" w:rsidP="00CE7FE3">
      <w:pPr>
        <w:rPr>
          <w:rFonts w:ascii="Times New Roman" w:hAnsi="Times New Roman" w:cs="Times New Roman"/>
          <w:i/>
          <w:sz w:val="20"/>
          <w:szCs w:val="20"/>
          <w:lang w:val="en-GB"/>
        </w:rPr>
      </w:pPr>
      <w:r w:rsidRPr="00DC2982">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5</w:t>
      </w:r>
      <w:r w:rsidRPr="00DC2982">
        <w:rPr>
          <w:rFonts w:ascii="Times New Roman" w:hAnsi="Times New Roman" w:cs="Times New Roman"/>
          <w:b/>
          <w:i/>
          <w:sz w:val="20"/>
          <w:szCs w:val="20"/>
          <w:lang w:val="en-GB"/>
        </w:rPr>
        <w:t>:</w:t>
      </w:r>
      <w:r w:rsidRPr="00DC2982">
        <w:rPr>
          <w:rFonts w:ascii="Times New Roman" w:hAnsi="Times New Roman" w:cs="Times New Roman"/>
          <w:i/>
          <w:sz w:val="20"/>
          <w:szCs w:val="20"/>
          <w:lang w:val="en-GB"/>
        </w:rPr>
        <w:t xml:space="preserve"> NR-U supports a CORESET where UE may assume all REGs contain PDCCH DMRS and both wide-band or narrow-band precoding can be configured. UE assumes that </w:t>
      </w:r>
      <w:r w:rsidR="00EA46F4">
        <w:rPr>
          <w:rFonts w:ascii="Times New Roman" w:hAnsi="Times New Roman" w:cs="Times New Roman"/>
          <w:i/>
          <w:sz w:val="20"/>
          <w:szCs w:val="20"/>
          <w:lang w:val="en-GB"/>
        </w:rPr>
        <w:t>a</w:t>
      </w:r>
      <w:r w:rsidRPr="00DC2982">
        <w:rPr>
          <w:rFonts w:ascii="Times New Roman" w:hAnsi="Times New Roman" w:cs="Times New Roman"/>
          <w:i/>
          <w:sz w:val="20"/>
          <w:szCs w:val="20"/>
          <w:lang w:val="en-GB"/>
        </w:rPr>
        <w:t>ll REGs contain PDCCH DMRS</w:t>
      </w:r>
    </w:p>
    <w:p w14:paraId="186A9999" w14:textId="38499917" w:rsidR="00CE7FE3" w:rsidRPr="00DC2982" w:rsidRDefault="00CE7FE3" w:rsidP="00CE7FE3">
      <w:pPr>
        <w:pStyle w:val="ListParagraph"/>
        <w:numPr>
          <w:ilvl w:val="0"/>
          <w:numId w:val="39"/>
        </w:numPr>
        <w:rPr>
          <w:rFonts w:ascii="Times New Roman" w:hAnsi="Times New Roman" w:cs="Times New Roman"/>
          <w:i/>
          <w:sz w:val="20"/>
          <w:szCs w:val="20"/>
          <w:lang w:val="en-GB"/>
        </w:rPr>
      </w:pPr>
      <w:r w:rsidRPr="00DC2982">
        <w:rPr>
          <w:rFonts w:ascii="Times New Roman" w:hAnsi="Times New Roman" w:cs="Times New Roman"/>
          <w:i/>
          <w:sz w:val="20"/>
          <w:szCs w:val="20"/>
          <w:lang w:val="en-GB"/>
        </w:rPr>
        <w:t>Alt 1: based on the CORESET configuration</w:t>
      </w:r>
      <w:r>
        <w:rPr>
          <w:rFonts w:ascii="Times New Roman" w:hAnsi="Times New Roman" w:cs="Times New Roman"/>
          <w:i/>
          <w:sz w:val="20"/>
          <w:szCs w:val="20"/>
          <w:lang w:val="en-GB"/>
        </w:rPr>
        <w:t xml:space="preserve">, </w:t>
      </w:r>
      <w:r w:rsidR="00D70C6D">
        <w:rPr>
          <w:rFonts w:ascii="Times New Roman" w:hAnsi="Times New Roman" w:cs="Times New Roman"/>
          <w:i/>
          <w:sz w:val="20"/>
          <w:szCs w:val="20"/>
          <w:lang w:val="en-GB"/>
        </w:rPr>
        <w:t>i.e</w:t>
      </w:r>
      <w:r w:rsidR="00126C24">
        <w:rPr>
          <w:rFonts w:ascii="Times New Roman" w:hAnsi="Times New Roman" w:cs="Times New Roman"/>
          <w:i/>
          <w:sz w:val="20"/>
          <w:szCs w:val="20"/>
          <w:lang w:val="en-GB"/>
        </w:rPr>
        <w:t>.</w:t>
      </w:r>
      <w:r w:rsidR="00D70C6D">
        <w:rPr>
          <w:rFonts w:ascii="Times New Roman" w:hAnsi="Times New Roman" w:cs="Times New Roman"/>
          <w:i/>
          <w:sz w:val="20"/>
          <w:szCs w:val="20"/>
          <w:lang w:val="en-GB"/>
        </w:rPr>
        <w:t xml:space="preserve"> in</w:t>
      </w:r>
      <w:r>
        <w:rPr>
          <w:rFonts w:ascii="Times New Roman" w:hAnsi="Times New Roman" w:cs="Times New Roman"/>
          <w:i/>
          <w:sz w:val="20"/>
          <w:szCs w:val="20"/>
          <w:lang w:val="en-GB"/>
        </w:rPr>
        <w:t xml:space="preserve"> all monitoring occasions of all search space set</w:t>
      </w:r>
      <w:r w:rsidR="00D70C6D">
        <w:rPr>
          <w:rFonts w:ascii="Times New Roman" w:hAnsi="Times New Roman" w:cs="Times New Roman"/>
          <w:i/>
          <w:sz w:val="20"/>
          <w:szCs w:val="20"/>
          <w:lang w:val="en-GB"/>
        </w:rPr>
        <w:t>s associated with the CORESET</w:t>
      </w:r>
      <w:r>
        <w:rPr>
          <w:rFonts w:ascii="Times New Roman" w:hAnsi="Times New Roman" w:cs="Times New Roman"/>
          <w:i/>
          <w:sz w:val="20"/>
          <w:szCs w:val="20"/>
          <w:lang w:val="en-GB"/>
        </w:rPr>
        <w:t xml:space="preserve"> </w:t>
      </w:r>
      <w:r w:rsidRPr="00DC2982">
        <w:rPr>
          <w:rFonts w:ascii="Times New Roman" w:hAnsi="Times New Roman" w:cs="Times New Roman"/>
          <w:i/>
          <w:sz w:val="20"/>
          <w:szCs w:val="20"/>
          <w:lang w:val="en-GB"/>
        </w:rPr>
        <w:t xml:space="preserve">  </w:t>
      </w:r>
    </w:p>
    <w:p w14:paraId="4C933FCC" w14:textId="27B5FD63" w:rsidR="00CE7FE3" w:rsidRPr="00DC2982" w:rsidRDefault="00CE7FE3" w:rsidP="00CE7FE3">
      <w:pPr>
        <w:pStyle w:val="ListParagraph"/>
        <w:numPr>
          <w:ilvl w:val="0"/>
          <w:numId w:val="39"/>
        </w:numPr>
        <w:rPr>
          <w:rFonts w:ascii="Times New Roman" w:hAnsi="Times New Roman" w:cs="Times New Roman"/>
          <w:i/>
          <w:sz w:val="20"/>
          <w:szCs w:val="20"/>
          <w:lang w:val="en-GB"/>
        </w:rPr>
      </w:pPr>
      <w:r w:rsidRPr="00DC2982">
        <w:rPr>
          <w:rFonts w:ascii="Times New Roman" w:hAnsi="Times New Roman" w:cs="Times New Roman"/>
          <w:i/>
          <w:sz w:val="20"/>
          <w:szCs w:val="20"/>
          <w:lang w:val="en-GB"/>
        </w:rPr>
        <w:t>Alt 2: based on monitoring occasions of GC-PDCCH search</w:t>
      </w:r>
      <w:r>
        <w:rPr>
          <w:rFonts w:ascii="Times New Roman" w:hAnsi="Times New Roman" w:cs="Times New Roman"/>
          <w:i/>
          <w:sz w:val="20"/>
          <w:szCs w:val="20"/>
          <w:lang w:val="en-GB"/>
        </w:rPr>
        <w:t xml:space="preserve"> </w:t>
      </w:r>
      <w:r w:rsidRPr="00DC2982">
        <w:rPr>
          <w:rFonts w:ascii="Times New Roman" w:hAnsi="Times New Roman" w:cs="Times New Roman"/>
          <w:i/>
          <w:sz w:val="20"/>
          <w:szCs w:val="20"/>
          <w:lang w:val="en-GB"/>
        </w:rPr>
        <w:t>space</w:t>
      </w:r>
      <w:r>
        <w:rPr>
          <w:rFonts w:ascii="Times New Roman" w:hAnsi="Times New Roman" w:cs="Times New Roman"/>
          <w:i/>
          <w:sz w:val="20"/>
          <w:szCs w:val="20"/>
          <w:lang w:val="en-GB"/>
        </w:rPr>
        <w:t xml:space="preserve"> set</w:t>
      </w:r>
      <w:r w:rsidRPr="00DC2982">
        <w:rPr>
          <w:rFonts w:ascii="Times New Roman" w:hAnsi="Times New Roman" w:cs="Times New Roman"/>
          <w:i/>
          <w:sz w:val="20"/>
          <w:szCs w:val="20"/>
          <w:lang w:val="en-GB"/>
        </w:rPr>
        <w:t xml:space="preserve"> </w:t>
      </w:r>
      <w:r w:rsidR="00D70C6D">
        <w:rPr>
          <w:rFonts w:ascii="Times New Roman" w:hAnsi="Times New Roman" w:cs="Times New Roman"/>
          <w:i/>
          <w:sz w:val="20"/>
          <w:szCs w:val="20"/>
          <w:lang w:val="en-GB"/>
        </w:rPr>
        <w:t xml:space="preserve">associated to the </w:t>
      </w:r>
      <w:r w:rsidRPr="00DC2982">
        <w:rPr>
          <w:rFonts w:ascii="Times New Roman" w:hAnsi="Times New Roman" w:cs="Times New Roman"/>
          <w:i/>
          <w:sz w:val="20"/>
          <w:szCs w:val="20"/>
          <w:lang w:val="en-GB"/>
        </w:rPr>
        <w:t>CORESET</w:t>
      </w:r>
    </w:p>
    <w:p w14:paraId="1A64FD84" w14:textId="15754AEF" w:rsidR="00FA07E3" w:rsidRDefault="00FA07E3" w:rsidP="00FA07E3">
      <w:pPr>
        <w:pStyle w:val="Heading1"/>
      </w:pPr>
      <w:r>
        <w:t>COT structure indication</w:t>
      </w:r>
    </w:p>
    <w:p w14:paraId="3FA128EB" w14:textId="4E2C1E03" w:rsidR="00926829" w:rsidRPr="00926829" w:rsidRDefault="00926829" w:rsidP="00926829">
      <w:pPr>
        <w:rPr>
          <w:lang w:val="en-GB"/>
        </w:rPr>
      </w:pPr>
      <w:r>
        <w:rPr>
          <w:lang w:val="en-GB"/>
        </w:rPr>
        <w:t>In RAN1#94b, it was agreed</w:t>
      </w:r>
    </w:p>
    <w:tbl>
      <w:tblPr>
        <w:tblStyle w:val="TableGrid"/>
        <w:tblW w:w="0" w:type="auto"/>
        <w:tblLook w:val="04A0" w:firstRow="1" w:lastRow="0" w:firstColumn="1" w:lastColumn="0" w:noHBand="0" w:noVBand="1"/>
      </w:tblPr>
      <w:tblGrid>
        <w:gridCol w:w="9629"/>
      </w:tblGrid>
      <w:tr w:rsidR="00C40AB1" w:rsidRPr="00386D86" w14:paraId="4C2FD8C3" w14:textId="77777777" w:rsidTr="00C40AB1">
        <w:tc>
          <w:tcPr>
            <w:tcW w:w="9629" w:type="dxa"/>
          </w:tcPr>
          <w:p w14:paraId="282292B0" w14:textId="77777777" w:rsidR="00C40AB1" w:rsidRPr="0050096C" w:rsidRDefault="00C40AB1" w:rsidP="00C40AB1">
            <w:pPr>
              <w:textAlignment w:val="baseline"/>
              <w:rPr>
                <w:rFonts w:ascii="Times New Roman" w:eastAsia="Times New Roman" w:hAnsi="Times New Roman" w:cs="Times New Roman"/>
                <w:sz w:val="24"/>
                <w:szCs w:val="24"/>
                <w:lang w:val="en-GB"/>
              </w:rPr>
            </w:pPr>
            <w:r w:rsidRPr="00C40AB1">
              <w:rPr>
                <w:rFonts w:ascii="Times" w:eastAsia="Batang" w:hAnsi="Times" w:cs="Times New Roman"/>
                <w:kern w:val="24"/>
                <w:sz w:val="18"/>
                <w:szCs w:val="18"/>
                <w:highlight w:val="green"/>
                <w:lang w:val="en-GB"/>
              </w:rPr>
              <w:t>Agreement:</w:t>
            </w:r>
          </w:p>
          <w:p w14:paraId="5162323E" w14:textId="77777777" w:rsidR="00C40AB1" w:rsidRPr="008E3B2F" w:rsidRDefault="00C40AB1" w:rsidP="00C40AB1">
            <w:pPr>
              <w:textAlignment w:val="baseline"/>
              <w:rPr>
                <w:rFonts w:ascii="Times New Roman" w:eastAsia="Times New Roman" w:hAnsi="Times New Roman" w:cs="Times New Roman"/>
                <w:sz w:val="24"/>
                <w:szCs w:val="24"/>
                <w:lang w:val="en-GB"/>
              </w:rPr>
            </w:pPr>
            <w:r w:rsidRPr="00C40AB1">
              <w:rPr>
                <w:rFonts w:ascii="Times" w:eastAsia="Batang" w:hAnsi="Times" w:cs="Times New Roman"/>
                <w:kern w:val="24"/>
                <w:sz w:val="18"/>
                <w:szCs w:val="18"/>
                <w:lang w:val="en-GB"/>
              </w:rPr>
              <w:t>In addition to the functionalities provided by DCI format 2_0 in Rel-15 NR, indication of the COT structure in the time domain has been identified as being beneficial.</w:t>
            </w:r>
          </w:p>
          <w:p w14:paraId="51DDFC96" w14:textId="77777777" w:rsidR="00C40AB1" w:rsidRDefault="00C40AB1" w:rsidP="0020701A">
            <w:pPr>
              <w:textAlignment w:val="baseline"/>
              <w:rPr>
                <w:rFonts w:ascii="Times" w:eastAsia="Batang" w:hAnsi="Times" w:cs="Times New Roman"/>
                <w:kern w:val="24"/>
                <w:sz w:val="18"/>
                <w:szCs w:val="18"/>
                <w:lang w:val="en-GB"/>
              </w:rPr>
            </w:pPr>
          </w:p>
        </w:tc>
      </w:tr>
    </w:tbl>
    <w:p w14:paraId="5C1D5A87" w14:textId="77777777" w:rsidR="00F044DC" w:rsidRDefault="00F044DC" w:rsidP="00FF0F05">
      <w:pPr>
        <w:rPr>
          <w:rFonts w:ascii="Times New Roman" w:eastAsia="Times New Roman" w:hAnsi="Times New Roman" w:cs="Times New Roman"/>
          <w:sz w:val="20"/>
          <w:szCs w:val="20"/>
          <w:lang w:val="en-GB"/>
        </w:rPr>
      </w:pPr>
    </w:p>
    <w:p w14:paraId="69A5EBFD" w14:textId="70D2A553" w:rsidR="00214846" w:rsidRPr="008E3B2F" w:rsidRDefault="00214846" w:rsidP="00FF0F05">
      <w:p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The COT structure related fields in</w:t>
      </w:r>
      <w:r w:rsidR="00C418CB" w:rsidRPr="008E3B2F">
        <w:rPr>
          <w:rFonts w:ascii="Times New Roman" w:eastAsia="Times New Roman" w:hAnsi="Times New Roman" w:cs="Times New Roman"/>
          <w:sz w:val="20"/>
          <w:szCs w:val="20"/>
          <w:lang w:val="en-GB"/>
        </w:rPr>
        <w:t xml:space="preserve"> </w:t>
      </w:r>
      <w:r w:rsidR="0020701A" w:rsidRPr="008E3B2F">
        <w:rPr>
          <w:rFonts w:ascii="Times New Roman" w:eastAsia="Times New Roman" w:hAnsi="Times New Roman" w:cs="Times New Roman"/>
          <w:sz w:val="20"/>
          <w:szCs w:val="20"/>
          <w:lang w:val="en-GB"/>
        </w:rPr>
        <w:t>group common PDCCH in</w:t>
      </w:r>
      <w:r w:rsidRPr="008E3B2F">
        <w:rPr>
          <w:rFonts w:ascii="Times New Roman" w:eastAsia="Times New Roman" w:hAnsi="Times New Roman" w:cs="Times New Roman"/>
          <w:sz w:val="20"/>
          <w:szCs w:val="20"/>
          <w:lang w:val="en-GB"/>
        </w:rPr>
        <w:t xml:space="preserve"> </w:t>
      </w:r>
      <w:proofErr w:type="spellStart"/>
      <w:r w:rsidR="0020701A" w:rsidRPr="008E3B2F">
        <w:rPr>
          <w:rFonts w:ascii="Times New Roman" w:eastAsia="Times New Roman" w:hAnsi="Times New Roman" w:cs="Times New Roman"/>
          <w:sz w:val="20"/>
          <w:szCs w:val="20"/>
          <w:lang w:val="en-GB"/>
        </w:rPr>
        <w:t>fe</w:t>
      </w:r>
      <w:r w:rsidRPr="008E3B2F">
        <w:rPr>
          <w:rFonts w:ascii="Times New Roman" w:eastAsia="Times New Roman" w:hAnsi="Times New Roman" w:cs="Times New Roman"/>
          <w:sz w:val="20"/>
          <w:szCs w:val="20"/>
          <w:lang w:val="en-GB"/>
        </w:rPr>
        <w:t>LAA</w:t>
      </w:r>
      <w:proofErr w:type="spellEnd"/>
      <w:r w:rsidRPr="008E3B2F">
        <w:rPr>
          <w:rFonts w:ascii="Times New Roman" w:eastAsia="Times New Roman" w:hAnsi="Times New Roman" w:cs="Times New Roman"/>
          <w:sz w:val="20"/>
          <w:szCs w:val="20"/>
          <w:lang w:val="en-GB"/>
        </w:rPr>
        <w:t xml:space="preserve"> </w:t>
      </w:r>
      <w:r w:rsidR="0020701A" w:rsidRPr="008E3B2F">
        <w:rPr>
          <w:rFonts w:ascii="Times New Roman" w:eastAsia="Times New Roman" w:hAnsi="Times New Roman" w:cs="Times New Roman"/>
          <w:sz w:val="20"/>
          <w:szCs w:val="20"/>
          <w:lang w:val="en-GB"/>
        </w:rPr>
        <w:t>are</w:t>
      </w:r>
      <w:r w:rsidRPr="008E3B2F">
        <w:rPr>
          <w:rFonts w:ascii="Times New Roman" w:eastAsia="Times New Roman" w:hAnsi="Times New Roman" w:cs="Times New Roman"/>
          <w:sz w:val="20"/>
          <w:szCs w:val="20"/>
          <w:lang w:val="en-GB"/>
        </w:rPr>
        <w:t xml:space="preserve"> the following</w:t>
      </w:r>
      <w:r w:rsidR="00C40AB1" w:rsidRPr="008E3B2F">
        <w:rPr>
          <w:rFonts w:ascii="Times New Roman" w:eastAsia="Times New Roman" w:hAnsi="Times New Roman" w:cs="Times New Roman"/>
          <w:sz w:val="20"/>
          <w:szCs w:val="20"/>
          <w:lang w:val="en-GB"/>
        </w:rPr>
        <w:t>:</w:t>
      </w:r>
    </w:p>
    <w:p w14:paraId="2D665BD6" w14:textId="11EB6D9C"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lastRenderedPageBreak/>
        <w:t>Current and following slot format (for DL)</w:t>
      </w:r>
    </w:p>
    <w:p w14:paraId="0FD8BBD6" w14:textId="095FD224"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Offset and length of UL portion within the shared COT</w:t>
      </w:r>
    </w:p>
    <w:p w14:paraId="2663FD48" w14:textId="558453BD"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AUL allowed or not in UL portion</w:t>
      </w:r>
      <w:r w:rsidR="0020701A" w:rsidRPr="008E3B2F">
        <w:rPr>
          <w:rFonts w:ascii="Times New Roman" w:eastAsia="Times New Roman" w:hAnsi="Times New Roman" w:cs="Times New Roman"/>
          <w:sz w:val="20"/>
          <w:szCs w:val="20"/>
          <w:lang w:val="en-GB"/>
        </w:rPr>
        <w:t xml:space="preserve"> of shared COT</w:t>
      </w:r>
    </w:p>
    <w:p w14:paraId="38124DDE" w14:textId="4AA3DA6B"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 xml:space="preserve">Two stage PUSCH scheduling allowed or not in UL portion </w:t>
      </w:r>
      <w:r w:rsidR="0020701A" w:rsidRPr="008E3B2F">
        <w:rPr>
          <w:rFonts w:ascii="Times New Roman" w:eastAsia="Times New Roman" w:hAnsi="Times New Roman" w:cs="Times New Roman"/>
          <w:sz w:val="20"/>
          <w:szCs w:val="20"/>
          <w:lang w:val="en-GB"/>
        </w:rPr>
        <w:t>of shared COT</w:t>
      </w:r>
    </w:p>
    <w:p w14:paraId="01274D4D" w14:textId="5EADFED0" w:rsidR="00926829" w:rsidRPr="00926829" w:rsidRDefault="002207B6" w:rsidP="002207B6">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At first glance i</w:t>
      </w:r>
      <w:r w:rsidR="00C418CB" w:rsidRPr="008E3B2F">
        <w:rPr>
          <w:rFonts w:ascii="Times New Roman" w:eastAsia="Times New Roman" w:hAnsi="Times New Roman" w:cs="Times New Roman"/>
          <w:sz w:val="20"/>
          <w:szCs w:val="20"/>
          <w:lang w:val="en-GB"/>
        </w:rPr>
        <w:t>t seems that</w:t>
      </w:r>
      <w:r w:rsidR="0020701A" w:rsidRPr="008E3B2F">
        <w:rPr>
          <w:rFonts w:ascii="Times New Roman" w:eastAsia="Times New Roman" w:hAnsi="Times New Roman" w:cs="Times New Roman"/>
          <w:sz w:val="20"/>
          <w:szCs w:val="20"/>
          <w:lang w:val="en-GB"/>
        </w:rPr>
        <w:t xml:space="preserve"> first two points may be covered directly by R15 SFI design. </w:t>
      </w:r>
      <w:r w:rsidR="00C40AB1" w:rsidRPr="008E3B2F">
        <w:rPr>
          <w:rFonts w:ascii="Times New Roman" w:eastAsia="Times New Roman" w:hAnsi="Times New Roman" w:cs="Times New Roman"/>
          <w:sz w:val="20"/>
          <w:szCs w:val="20"/>
          <w:lang w:val="en-GB"/>
        </w:rPr>
        <w:t xml:space="preserve">However, </w:t>
      </w:r>
      <w:r>
        <w:rPr>
          <w:rFonts w:ascii="Times New Roman" w:eastAsia="Times New Roman" w:hAnsi="Times New Roman" w:cs="Times New Roman"/>
          <w:sz w:val="20"/>
          <w:szCs w:val="20"/>
          <w:lang w:val="en-GB"/>
        </w:rPr>
        <w:t>u</w:t>
      </w:r>
      <w:r w:rsidR="00926829">
        <w:rPr>
          <w:rFonts w:ascii="Times New Roman" w:eastAsia="Times New Roman" w:hAnsi="Times New Roman" w:cs="Times New Roman"/>
          <w:sz w:val="20"/>
          <w:szCs w:val="20"/>
          <w:lang w:val="en-GB"/>
        </w:rPr>
        <w:t xml:space="preserve">nlike in licensed spectrum, where SFI is monitored periodically, </w:t>
      </w:r>
      <w:r>
        <w:rPr>
          <w:rFonts w:ascii="Times New Roman" w:eastAsia="Times New Roman" w:hAnsi="Times New Roman" w:cs="Times New Roman"/>
          <w:sz w:val="20"/>
          <w:szCs w:val="20"/>
          <w:lang w:val="en-GB"/>
        </w:rPr>
        <w:t>i</w:t>
      </w:r>
      <w:r w:rsidR="00926829" w:rsidRPr="00926829">
        <w:rPr>
          <w:rFonts w:ascii="Times New Roman" w:eastAsia="Times New Roman" w:hAnsi="Times New Roman" w:cs="Times New Roman"/>
          <w:sz w:val="20"/>
          <w:szCs w:val="20"/>
          <w:lang w:val="en-GB"/>
        </w:rPr>
        <w:t xml:space="preserve">n NR-U it is envisioned that DCI format 2_0 will be monitored more often after the beginning of the COT, to ensure information can be conveyed to UEs which missed the very beginning of the COT. If </w:t>
      </w:r>
      <w:proofErr w:type="spellStart"/>
      <w:r w:rsidR="00926829" w:rsidRPr="00926829">
        <w:rPr>
          <w:rFonts w:ascii="Times New Roman" w:eastAsia="Times New Roman" w:hAnsi="Times New Roman" w:cs="Times New Roman"/>
          <w:sz w:val="20"/>
          <w:szCs w:val="20"/>
          <w:lang w:val="en-GB"/>
        </w:rPr>
        <w:t>gNB</w:t>
      </w:r>
      <w:proofErr w:type="spellEnd"/>
      <w:r w:rsidR="00926829" w:rsidRPr="00926829">
        <w:rPr>
          <w:rFonts w:ascii="Times New Roman" w:eastAsia="Times New Roman" w:hAnsi="Times New Roman" w:cs="Times New Roman"/>
          <w:sz w:val="20"/>
          <w:szCs w:val="20"/>
          <w:lang w:val="en-GB"/>
        </w:rPr>
        <w:t xml:space="preserve"> would transmit GC-PDCCH in every slot, the </w:t>
      </w:r>
      <w:proofErr w:type="spellStart"/>
      <w:r w:rsidR="00926829" w:rsidRPr="00926829">
        <w:rPr>
          <w:rFonts w:ascii="Times New Roman" w:eastAsia="Times New Roman" w:hAnsi="Times New Roman" w:cs="Times New Roman"/>
          <w:sz w:val="20"/>
          <w:szCs w:val="20"/>
          <w:lang w:val="en-GB"/>
        </w:rPr>
        <w:t>gNB</w:t>
      </w:r>
      <w:proofErr w:type="spellEnd"/>
      <w:r w:rsidR="00926829" w:rsidRPr="00926829">
        <w:rPr>
          <w:rFonts w:ascii="Times New Roman" w:eastAsia="Times New Roman" w:hAnsi="Times New Roman" w:cs="Times New Roman"/>
          <w:sz w:val="20"/>
          <w:szCs w:val="20"/>
          <w:lang w:val="en-GB"/>
        </w:rPr>
        <w:t xml:space="preserve"> would need to configure multiple versions of the same DL/UL structure (D, D, D,</w:t>
      </w:r>
      <w:r w:rsidR="009F1BA3">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Special,</w:t>
      </w:r>
      <w:r w:rsidR="009F1BA3">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UL)</w:t>
      </w:r>
      <w:r w:rsidR="00E3383C">
        <w:rPr>
          <w:rFonts w:ascii="Times New Roman" w:eastAsia="Times New Roman" w:hAnsi="Times New Roman" w:cs="Times New Roman"/>
          <w:sz w:val="20"/>
          <w:szCs w:val="20"/>
          <w:lang w:val="en-GB"/>
        </w:rPr>
        <w:t xml:space="preserve"> or </w:t>
      </w:r>
      <w:r w:rsidR="00E3383C" w:rsidRPr="00926829">
        <w:rPr>
          <w:rFonts w:ascii="Times New Roman" w:eastAsia="Times New Roman" w:hAnsi="Times New Roman" w:cs="Times New Roman"/>
          <w:sz w:val="20"/>
          <w:szCs w:val="20"/>
          <w:lang w:val="en-GB"/>
        </w:rPr>
        <w:t>(D, D, D,</w:t>
      </w:r>
      <w:r w:rsidR="009F1BA3">
        <w:rPr>
          <w:rFonts w:ascii="Times New Roman" w:eastAsia="Times New Roman" w:hAnsi="Times New Roman" w:cs="Times New Roman"/>
          <w:sz w:val="20"/>
          <w:szCs w:val="20"/>
          <w:lang w:val="en-GB"/>
        </w:rPr>
        <w:t xml:space="preserve"> </w:t>
      </w:r>
      <w:r w:rsidR="00E3383C" w:rsidRPr="00926829">
        <w:rPr>
          <w:rFonts w:ascii="Times New Roman" w:eastAsia="Times New Roman" w:hAnsi="Times New Roman" w:cs="Times New Roman"/>
          <w:sz w:val="20"/>
          <w:szCs w:val="20"/>
          <w:lang w:val="en-GB"/>
        </w:rPr>
        <w:t>Special,</w:t>
      </w:r>
      <w:r w:rsidR="009F1BA3">
        <w:rPr>
          <w:rFonts w:ascii="Times New Roman" w:eastAsia="Times New Roman" w:hAnsi="Times New Roman" w:cs="Times New Roman"/>
          <w:sz w:val="20"/>
          <w:szCs w:val="20"/>
          <w:lang w:val="en-GB"/>
        </w:rPr>
        <w:t xml:space="preserve"> </w:t>
      </w:r>
      <w:r w:rsidR="00E3383C" w:rsidRPr="00926829">
        <w:rPr>
          <w:rFonts w:ascii="Times New Roman" w:eastAsia="Times New Roman" w:hAnsi="Times New Roman" w:cs="Times New Roman"/>
          <w:sz w:val="20"/>
          <w:szCs w:val="20"/>
          <w:lang w:val="en-GB"/>
        </w:rPr>
        <w:t>UL</w:t>
      </w:r>
      <w:r w:rsidR="00E3383C">
        <w:rPr>
          <w:rFonts w:ascii="Times New Roman" w:eastAsia="Times New Roman" w:hAnsi="Times New Roman" w:cs="Times New Roman"/>
          <w:sz w:val="20"/>
          <w:szCs w:val="20"/>
          <w:lang w:val="en-GB"/>
        </w:rPr>
        <w:t>, UL</w:t>
      </w:r>
      <w:r w:rsidR="00E3383C" w:rsidRPr="00926829">
        <w:rPr>
          <w:rFonts w:ascii="Times New Roman" w:eastAsia="Times New Roman" w:hAnsi="Times New Roman" w:cs="Times New Roman"/>
          <w:sz w:val="20"/>
          <w:szCs w:val="20"/>
          <w:lang w:val="en-GB"/>
        </w:rPr>
        <w:t>)</w:t>
      </w:r>
      <w:r w:rsidR="00E3383C">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 xml:space="preserve">as shown in example of Figure </w:t>
      </w:r>
      <w:r w:rsidR="00091288">
        <w:rPr>
          <w:rFonts w:ascii="Times New Roman" w:eastAsia="Times New Roman" w:hAnsi="Times New Roman" w:cs="Times New Roman"/>
          <w:sz w:val="20"/>
          <w:szCs w:val="20"/>
          <w:lang w:val="en-GB"/>
        </w:rPr>
        <w:t>8</w:t>
      </w:r>
      <w:r w:rsidR="00926829" w:rsidRPr="00926829">
        <w:rPr>
          <w:rFonts w:ascii="Times New Roman" w:eastAsia="Times New Roman" w:hAnsi="Times New Roman" w:cs="Times New Roman"/>
          <w:sz w:val="20"/>
          <w:szCs w:val="20"/>
          <w:lang w:val="en-GB"/>
        </w:rPr>
        <w:t>. Correspondingly, a UE would indicate the following SFI in the diff</w:t>
      </w:r>
      <w:r>
        <w:rPr>
          <w:rFonts w:ascii="Times New Roman" w:eastAsia="Times New Roman" w:hAnsi="Times New Roman" w:cs="Times New Roman"/>
          <w:sz w:val="20"/>
          <w:szCs w:val="20"/>
          <w:lang w:val="en-GB"/>
        </w:rPr>
        <w:t xml:space="preserve">erent slots, as shown in Table </w:t>
      </w:r>
      <w:r w:rsidR="00495C2E">
        <w:rPr>
          <w:rFonts w:ascii="Times New Roman" w:eastAsia="Times New Roman" w:hAnsi="Times New Roman" w:cs="Times New Roman"/>
          <w:sz w:val="20"/>
          <w:szCs w:val="20"/>
          <w:lang w:val="en-GB"/>
        </w:rPr>
        <w:t>1</w:t>
      </w:r>
      <w:r w:rsidR="00926829" w:rsidRPr="00926829">
        <w:rPr>
          <w:rFonts w:ascii="Times New Roman" w:eastAsia="Times New Roman" w:hAnsi="Times New Roman" w:cs="Times New Roman"/>
          <w:sz w:val="20"/>
          <w:szCs w:val="20"/>
          <w:lang w:val="en-GB"/>
        </w:rPr>
        <w:t xml:space="preserve">, assuming no </w:t>
      </w:r>
      <w:r>
        <w:rPr>
          <w:rFonts w:ascii="Times New Roman" w:eastAsia="Times New Roman" w:hAnsi="Times New Roman" w:cs="Times New Roman"/>
          <w:sz w:val="20"/>
          <w:szCs w:val="20"/>
          <w:lang w:val="en-GB"/>
        </w:rPr>
        <w:t xml:space="preserve">COT </w:t>
      </w:r>
      <w:r w:rsidR="00926829" w:rsidRPr="00926829">
        <w:rPr>
          <w:rFonts w:ascii="Times New Roman" w:eastAsia="Times New Roman" w:hAnsi="Times New Roman" w:cs="Times New Roman"/>
          <w:sz w:val="20"/>
          <w:szCs w:val="20"/>
          <w:lang w:val="en-GB"/>
        </w:rPr>
        <w:t>shortening</w:t>
      </w:r>
      <w:r w:rsidR="009F1BA3">
        <w:rPr>
          <w:rFonts w:ascii="Times New Roman" w:eastAsia="Times New Roman" w:hAnsi="Times New Roman" w:cs="Times New Roman"/>
          <w:sz w:val="20"/>
          <w:szCs w:val="20"/>
          <w:lang w:val="en-GB"/>
        </w:rPr>
        <w:t>.</w:t>
      </w:r>
      <w:r w:rsidR="00926829" w:rsidRPr="00926829">
        <w:rPr>
          <w:rFonts w:ascii="Times New Roman" w:eastAsia="Times New Roman" w:hAnsi="Times New Roman" w:cs="Times New Roman"/>
          <w:sz w:val="20"/>
          <w:szCs w:val="20"/>
          <w:lang w:val="en-GB"/>
        </w:rPr>
        <w:t xml:space="preserve"> </w:t>
      </w:r>
    </w:p>
    <w:p w14:paraId="5BCD20B8" w14:textId="77777777" w:rsidR="00926829" w:rsidRPr="00926829" w:rsidRDefault="00926829" w:rsidP="002207B6">
      <w:pPr>
        <w:rPr>
          <w:rFonts w:ascii="Times New Roman" w:eastAsia="Times New Roman" w:hAnsi="Times New Roman" w:cs="Times New Roman"/>
          <w:sz w:val="20"/>
          <w:szCs w:val="20"/>
          <w:lang w:val="en-GB"/>
        </w:rPr>
      </w:pPr>
    </w:p>
    <w:p w14:paraId="676D10F4" w14:textId="75B08791" w:rsidR="00926829" w:rsidRPr="00926829" w:rsidRDefault="00926829" w:rsidP="002207B6">
      <w:pPr>
        <w:jc w:val="center"/>
        <w:rPr>
          <w:rFonts w:ascii="Times New Roman" w:eastAsia="Times New Roman" w:hAnsi="Times New Roman" w:cs="Times New Roman"/>
          <w:i/>
          <w:iCs/>
          <w:sz w:val="20"/>
          <w:szCs w:val="20"/>
          <w:lang w:val="en-GB"/>
        </w:rPr>
      </w:pPr>
      <w:r w:rsidRPr="00926829">
        <w:rPr>
          <w:rFonts w:ascii="Times New Roman" w:eastAsia="Times New Roman" w:hAnsi="Times New Roman" w:cs="Times New Roman"/>
          <w:i/>
          <w:iCs/>
          <w:sz w:val="20"/>
          <w:szCs w:val="20"/>
          <w:lang w:val="en-GB"/>
        </w:rPr>
        <w:t xml:space="preserve">Table </w:t>
      </w:r>
      <w:r w:rsidRPr="00926829">
        <w:rPr>
          <w:rFonts w:ascii="Times New Roman" w:eastAsia="Times New Roman" w:hAnsi="Times New Roman" w:cs="Times New Roman"/>
          <w:i/>
          <w:iCs/>
          <w:sz w:val="20"/>
          <w:szCs w:val="20"/>
          <w:lang w:val="en-GB"/>
        </w:rPr>
        <w:fldChar w:fldCharType="begin"/>
      </w:r>
      <w:r w:rsidRPr="00926829">
        <w:rPr>
          <w:rFonts w:ascii="Times New Roman" w:eastAsia="Times New Roman" w:hAnsi="Times New Roman" w:cs="Times New Roman"/>
          <w:i/>
          <w:iCs/>
          <w:sz w:val="20"/>
          <w:szCs w:val="20"/>
          <w:lang w:val="en-GB"/>
        </w:rPr>
        <w:instrText xml:space="preserve"> SEQ Table \* ARABIC </w:instrText>
      </w:r>
      <w:r w:rsidRPr="00926829">
        <w:rPr>
          <w:rFonts w:ascii="Times New Roman" w:eastAsia="Times New Roman" w:hAnsi="Times New Roman" w:cs="Times New Roman"/>
          <w:i/>
          <w:iCs/>
          <w:sz w:val="20"/>
          <w:szCs w:val="20"/>
          <w:lang w:val="en-GB"/>
        </w:rPr>
        <w:fldChar w:fldCharType="separate"/>
      </w:r>
      <w:r w:rsidR="008D3DED">
        <w:rPr>
          <w:rFonts w:ascii="Times New Roman" w:eastAsia="Times New Roman" w:hAnsi="Times New Roman" w:cs="Times New Roman"/>
          <w:i/>
          <w:iCs/>
          <w:noProof/>
          <w:sz w:val="20"/>
          <w:szCs w:val="20"/>
          <w:lang w:val="en-GB"/>
        </w:rPr>
        <w:t>1</w:t>
      </w:r>
      <w:r w:rsidRPr="00926829">
        <w:rPr>
          <w:rFonts w:ascii="Times New Roman" w:eastAsia="Times New Roman" w:hAnsi="Times New Roman" w:cs="Times New Roman"/>
          <w:sz w:val="20"/>
          <w:szCs w:val="20"/>
          <w:lang w:val="en-GB"/>
        </w:rPr>
        <w:fldChar w:fldCharType="end"/>
      </w:r>
      <w:r w:rsidRPr="00926829">
        <w:rPr>
          <w:rFonts w:ascii="Times New Roman" w:eastAsia="Times New Roman" w:hAnsi="Times New Roman" w:cs="Times New Roman"/>
          <w:i/>
          <w:iCs/>
          <w:sz w:val="20"/>
          <w:szCs w:val="20"/>
          <w:lang w:val="en-GB"/>
        </w:rPr>
        <w:t xml:space="preserve"> Indicated SFI</w:t>
      </w:r>
    </w:p>
    <w:tbl>
      <w:tblPr>
        <w:tblStyle w:val="TableGrid"/>
        <w:tblW w:w="0" w:type="auto"/>
        <w:tblInd w:w="360" w:type="dxa"/>
        <w:tblLook w:val="04A0" w:firstRow="1" w:lastRow="0" w:firstColumn="1" w:lastColumn="0" w:noHBand="0" w:noVBand="1"/>
      </w:tblPr>
      <w:tblGrid>
        <w:gridCol w:w="1591"/>
        <w:gridCol w:w="1497"/>
        <w:gridCol w:w="1562"/>
        <w:gridCol w:w="1562"/>
        <w:gridCol w:w="1562"/>
        <w:gridCol w:w="1495"/>
      </w:tblGrid>
      <w:tr w:rsidR="00926829" w:rsidRPr="00926829" w14:paraId="27C9316B" w14:textId="77777777" w:rsidTr="00F63DCC">
        <w:tc>
          <w:tcPr>
            <w:tcW w:w="1654" w:type="dxa"/>
          </w:tcPr>
          <w:p w14:paraId="5E304B56"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slot</w:t>
            </w:r>
          </w:p>
        </w:tc>
        <w:tc>
          <w:tcPr>
            <w:tcW w:w="1611" w:type="dxa"/>
          </w:tcPr>
          <w:p w14:paraId="7DC71541"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w:t>
            </w:r>
          </w:p>
        </w:tc>
        <w:tc>
          <w:tcPr>
            <w:tcW w:w="1661" w:type="dxa"/>
          </w:tcPr>
          <w:p w14:paraId="598757D9"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n+1</w:t>
            </w:r>
          </w:p>
        </w:tc>
        <w:tc>
          <w:tcPr>
            <w:tcW w:w="1661" w:type="dxa"/>
          </w:tcPr>
          <w:p w14:paraId="3841F5C7"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n+2</w:t>
            </w:r>
          </w:p>
        </w:tc>
        <w:tc>
          <w:tcPr>
            <w:tcW w:w="1661" w:type="dxa"/>
          </w:tcPr>
          <w:p w14:paraId="557E93E1"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n+3</w:t>
            </w:r>
          </w:p>
        </w:tc>
        <w:tc>
          <w:tcPr>
            <w:tcW w:w="1588" w:type="dxa"/>
          </w:tcPr>
          <w:p w14:paraId="73FC0E9A"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n+4</w:t>
            </w:r>
          </w:p>
        </w:tc>
      </w:tr>
      <w:tr w:rsidR="00926829" w:rsidRPr="00926829" w14:paraId="58A770AC" w14:textId="77777777" w:rsidTr="00F63DCC">
        <w:tc>
          <w:tcPr>
            <w:tcW w:w="1654" w:type="dxa"/>
          </w:tcPr>
          <w:p w14:paraId="6C7998EE" w14:textId="59ACF7F0"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Indicated </w:t>
            </w:r>
            <w:r w:rsidR="00E3383C">
              <w:rPr>
                <w:rFonts w:ascii="Times New Roman" w:eastAsia="Times New Roman" w:hAnsi="Times New Roman" w:cs="Times New Roman"/>
                <w:sz w:val="20"/>
                <w:szCs w:val="20"/>
                <w:lang w:val="en-GB"/>
              </w:rPr>
              <w:t xml:space="preserve">current </w:t>
            </w:r>
            <w:r w:rsidRPr="00926829">
              <w:rPr>
                <w:rFonts w:ascii="Times New Roman" w:eastAsia="Times New Roman" w:hAnsi="Times New Roman" w:cs="Times New Roman"/>
                <w:sz w:val="20"/>
                <w:szCs w:val="20"/>
                <w:lang w:val="en-GB"/>
              </w:rPr>
              <w:t>SFI</w:t>
            </w:r>
          </w:p>
        </w:tc>
        <w:tc>
          <w:tcPr>
            <w:tcW w:w="1611" w:type="dxa"/>
          </w:tcPr>
          <w:p w14:paraId="0FECD21B"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0</w:t>
            </w:r>
          </w:p>
        </w:tc>
        <w:tc>
          <w:tcPr>
            <w:tcW w:w="1661" w:type="dxa"/>
          </w:tcPr>
          <w:p w14:paraId="0B45222A"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1</w:t>
            </w:r>
          </w:p>
        </w:tc>
        <w:tc>
          <w:tcPr>
            <w:tcW w:w="1661" w:type="dxa"/>
          </w:tcPr>
          <w:p w14:paraId="763C5C41"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2</w:t>
            </w:r>
          </w:p>
        </w:tc>
        <w:tc>
          <w:tcPr>
            <w:tcW w:w="1661" w:type="dxa"/>
          </w:tcPr>
          <w:p w14:paraId="04AC0FE5"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3</w:t>
            </w:r>
          </w:p>
        </w:tc>
        <w:tc>
          <w:tcPr>
            <w:tcW w:w="1588" w:type="dxa"/>
          </w:tcPr>
          <w:p w14:paraId="57EA756B"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4</w:t>
            </w:r>
          </w:p>
        </w:tc>
      </w:tr>
    </w:tbl>
    <w:p w14:paraId="2A9A586B" w14:textId="77777777" w:rsidR="00926829" w:rsidRPr="00926829" w:rsidRDefault="00926829" w:rsidP="002207B6">
      <w:pPr>
        <w:rPr>
          <w:rFonts w:ascii="Times New Roman" w:eastAsia="Times New Roman" w:hAnsi="Times New Roman" w:cs="Times New Roman"/>
          <w:sz w:val="20"/>
          <w:szCs w:val="20"/>
          <w:lang w:val="en-GB"/>
        </w:rPr>
      </w:pPr>
    </w:p>
    <w:p w14:paraId="7E3EC3DB" w14:textId="77777777" w:rsidR="00926829" w:rsidRPr="00926829" w:rsidRDefault="00926829" w:rsidP="002207B6">
      <w:pPr>
        <w:rPr>
          <w:rFonts w:ascii="Times New Roman" w:eastAsia="Times New Roman" w:hAnsi="Times New Roman" w:cs="Times New Roman"/>
          <w:sz w:val="20"/>
          <w:szCs w:val="20"/>
          <w:lang w:val="en-GB"/>
        </w:rPr>
      </w:pPr>
    </w:p>
    <w:p w14:paraId="368C7B32" w14:textId="77777777" w:rsidR="00926829" w:rsidRPr="00926829" w:rsidRDefault="00926829" w:rsidP="002207B6">
      <w:pPr>
        <w:rPr>
          <w:rFonts w:ascii="Times New Roman" w:eastAsia="Times New Roman" w:hAnsi="Times New Roman" w:cs="Times New Roman"/>
          <w:sz w:val="20"/>
          <w:szCs w:val="20"/>
          <w:lang w:val="en-GB"/>
        </w:rPr>
      </w:pPr>
    </w:p>
    <w:p w14:paraId="465F032F" w14:textId="77777777" w:rsidR="00926829" w:rsidRPr="00926829" w:rsidRDefault="00926829" w:rsidP="004202AA">
      <w:pPr>
        <w:jc w:val="cente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object w:dxaOrig="7510" w:dyaOrig="2458" w14:anchorId="192A2703">
          <v:shape id="_x0000_i1028" type="#_x0000_t75" style="width:376.2pt;height:122.4pt" o:ole="">
            <v:imagedata r:id="rId21" o:title=""/>
          </v:shape>
          <o:OLEObject Type="Embed" ProgID="Visio.Drawing.11" ShapeID="_x0000_i1028" DrawAspect="Content" ObjectID="_1615394358" r:id="rId22"/>
        </w:object>
      </w:r>
    </w:p>
    <w:p w14:paraId="4609E9A1" w14:textId="2B55FE01" w:rsidR="00926829" w:rsidRPr="00AF747A" w:rsidRDefault="00926829" w:rsidP="00E3383C">
      <w:pPr>
        <w:jc w:val="center"/>
        <w:rPr>
          <w:rFonts w:ascii="Times New Roman" w:eastAsia="Times New Roman" w:hAnsi="Times New Roman" w:cs="Times New Roman"/>
          <w:b/>
          <w:iCs/>
          <w:sz w:val="20"/>
          <w:szCs w:val="20"/>
          <w:lang w:val="en-GB"/>
        </w:rPr>
      </w:pPr>
      <w:r w:rsidRPr="00AF747A">
        <w:rPr>
          <w:rFonts w:ascii="Times New Roman" w:eastAsia="Times New Roman" w:hAnsi="Times New Roman" w:cs="Times New Roman"/>
          <w:b/>
          <w:iCs/>
          <w:sz w:val="20"/>
          <w:szCs w:val="20"/>
          <w:lang w:val="en-GB"/>
        </w:rPr>
        <w:t xml:space="preserve">Figure </w:t>
      </w:r>
      <w:r w:rsidRPr="00AF747A">
        <w:rPr>
          <w:rFonts w:ascii="Times New Roman" w:eastAsia="Times New Roman" w:hAnsi="Times New Roman" w:cs="Times New Roman"/>
          <w:b/>
          <w:iCs/>
          <w:sz w:val="20"/>
          <w:szCs w:val="20"/>
          <w:lang w:val="en-GB"/>
        </w:rPr>
        <w:fldChar w:fldCharType="begin"/>
      </w:r>
      <w:r w:rsidRPr="00AF747A">
        <w:rPr>
          <w:rFonts w:ascii="Times New Roman" w:eastAsia="Times New Roman" w:hAnsi="Times New Roman" w:cs="Times New Roman"/>
          <w:b/>
          <w:iCs/>
          <w:sz w:val="20"/>
          <w:szCs w:val="20"/>
          <w:lang w:val="en-GB"/>
        </w:rPr>
        <w:instrText xml:space="preserve"> SEQ Figure \* ARABIC </w:instrText>
      </w:r>
      <w:r w:rsidRPr="00AF747A">
        <w:rPr>
          <w:rFonts w:ascii="Times New Roman" w:eastAsia="Times New Roman" w:hAnsi="Times New Roman" w:cs="Times New Roman"/>
          <w:b/>
          <w:iCs/>
          <w:sz w:val="20"/>
          <w:szCs w:val="20"/>
          <w:lang w:val="en-GB"/>
        </w:rPr>
        <w:fldChar w:fldCharType="separate"/>
      </w:r>
      <w:r w:rsidR="00091288">
        <w:rPr>
          <w:rFonts w:ascii="Times New Roman" w:eastAsia="Times New Roman" w:hAnsi="Times New Roman" w:cs="Times New Roman"/>
          <w:b/>
          <w:iCs/>
          <w:noProof/>
          <w:sz w:val="20"/>
          <w:szCs w:val="20"/>
          <w:lang w:val="en-GB"/>
        </w:rPr>
        <w:t>8</w:t>
      </w:r>
      <w:r w:rsidRPr="00AF747A">
        <w:rPr>
          <w:rFonts w:ascii="Times New Roman" w:eastAsia="Times New Roman" w:hAnsi="Times New Roman" w:cs="Times New Roman"/>
          <w:b/>
          <w:sz w:val="20"/>
          <w:szCs w:val="20"/>
          <w:lang w:val="en-GB"/>
        </w:rPr>
        <w:fldChar w:fldCharType="end"/>
      </w:r>
      <w:r w:rsidRPr="00AF747A">
        <w:rPr>
          <w:rFonts w:ascii="Times New Roman" w:eastAsia="Times New Roman" w:hAnsi="Times New Roman" w:cs="Times New Roman"/>
          <w:b/>
          <w:iCs/>
          <w:sz w:val="20"/>
          <w:szCs w:val="20"/>
          <w:lang w:val="en-GB"/>
        </w:rPr>
        <w:t xml:space="preserve"> Example illustrating the need for multiple shortened versions of the same DL/UL pattern</w:t>
      </w:r>
    </w:p>
    <w:p w14:paraId="1D202C48" w14:textId="76187F9C"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Another somewhat similar issue is that while the transmission burst may have a limited set of potential DL/UL structures (or slot format combinations), the timing of the transmission burst varies due to contention on the channel access. NR SFI provides the slot format combination relative to the slot timing (slot number) of cell, i.e. absolute timing. On the other hand, in NR-U the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may start its DL burst in any slot, making the timing of the slot format “slide” in time. Hence, to support varying timing of transmission burst,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would need to configure multiple versions of the same slot format combination just to support different transmission burst starting times. This all leads to a very large number of SFI configurations, which are impractical to define and manage, and involve excessive configuration overhead.</w:t>
      </w:r>
    </w:p>
    <w:p w14:paraId="63C8D8B3" w14:textId="6704542F"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Further, NR-U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might want to support different ratios of DL/UL split </w:t>
      </w:r>
      <w:proofErr w:type="gramStart"/>
      <w:r w:rsidRPr="00926829">
        <w:rPr>
          <w:rFonts w:ascii="Times New Roman" w:eastAsia="Times New Roman" w:hAnsi="Times New Roman" w:cs="Times New Roman"/>
          <w:sz w:val="20"/>
          <w:szCs w:val="20"/>
          <w:lang w:val="en-GB"/>
        </w:rPr>
        <w:t>and also</w:t>
      </w:r>
      <w:proofErr w:type="gramEnd"/>
      <w:r w:rsidRPr="00926829">
        <w:rPr>
          <w:rFonts w:ascii="Times New Roman" w:eastAsia="Times New Roman" w:hAnsi="Times New Roman" w:cs="Times New Roman"/>
          <w:sz w:val="20"/>
          <w:szCs w:val="20"/>
          <w:lang w:val="en-GB"/>
        </w:rPr>
        <w:t xml:space="preserve"> change this split on the fly and indicate different versions of bi-directional slot. For example, NR-U cell may frequently serve only few active UEs in a transmission burst, due to small cell sizes of NR-U. With short UE processing times and multiple UL/DL switching points during the transmission burst,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obtains HARQ feedback and determines the need for further HARQ retransmissions during the transmission burst. This will impact the preferred slot format combination – e.g. duration </w:t>
      </w:r>
      <w:proofErr w:type="gramStart"/>
      <w:r w:rsidRPr="00926829">
        <w:rPr>
          <w:rFonts w:ascii="Times New Roman" w:eastAsia="Times New Roman" w:hAnsi="Times New Roman" w:cs="Times New Roman"/>
          <w:sz w:val="20"/>
          <w:szCs w:val="20"/>
          <w:lang w:val="en-GB"/>
        </w:rPr>
        <w:t>-  for</w:t>
      </w:r>
      <w:proofErr w:type="gramEnd"/>
      <w:r w:rsidRPr="00926829">
        <w:rPr>
          <w:rFonts w:ascii="Times New Roman" w:eastAsia="Times New Roman" w:hAnsi="Times New Roman" w:cs="Times New Roman"/>
          <w:sz w:val="20"/>
          <w:szCs w:val="20"/>
          <w:lang w:val="en-GB"/>
        </w:rPr>
        <w:t xml:space="preserve"> the ongoing transmission burst.    </w:t>
      </w:r>
    </w:p>
    <w:p w14:paraId="28487C48" w14:textId="47B913A5" w:rsidR="00926829" w:rsidRPr="002207B6" w:rsidRDefault="002207B6" w:rsidP="002207B6">
      <w:pPr>
        <w:rPr>
          <w:rFonts w:ascii="Times New Roman" w:eastAsia="Times New Roman" w:hAnsi="Times New Roman" w:cs="Times New Roman"/>
          <w:i/>
          <w:sz w:val="20"/>
          <w:szCs w:val="20"/>
          <w:lang w:val="en-GB"/>
        </w:rPr>
      </w:pPr>
      <w:r w:rsidRPr="00AA750D">
        <w:rPr>
          <w:rFonts w:ascii="Times New Roman" w:eastAsia="Times New Roman" w:hAnsi="Times New Roman" w:cs="Times New Roman"/>
          <w:b/>
          <w:i/>
          <w:sz w:val="20"/>
          <w:szCs w:val="20"/>
          <w:lang w:val="en-GB"/>
        </w:rPr>
        <w:t>Observation</w:t>
      </w:r>
      <w:r w:rsidR="00EF7F8B">
        <w:rPr>
          <w:rFonts w:ascii="Times New Roman" w:eastAsia="Times New Roman" w:hAnsi="Times New Roman" w:cs="Times New Roman"/>
          <w:b/>
          <w:i/>
          <w:sz w:val="20"/>
          <w:szCs w:val="20"/>
          <w:lang w:val="en-GB"/>
        </w:rPr>
        <w:t xml:space="preserve"> </w:t>
      </w:r>
      <w:r w:rsidR="0099339B">
        <w:rPr>
          <w:rFonts w:ascii="Times New Roman" w:eastAsia="Times New Roman" w:hAnsi="Times New Roman" w:cs="Times New Roman"/>
          <w:b/>
          <w:i/>
          <w:sz w:val="20"/>
          <w:szCs w:val="20"/>
          <w:lang w:val="en-GB"/>
        </w:rPr>
        <w:t>6</w:t>
      </w:r>
      <w:r w:rsidR="00926829" w:rsidRPr="00AA750D">
        <w:rPr>
          <w:rFonts w:ascii="Times New Roman" w:eastAsia="Times New Roman" w:hAnsi="Times New Roman" w:cs="Times New Roman"/>
          <w:b/>
          <w:i/>
          <w:sz w:val="20"/>
          <w:szCs w:val="20"/>
          <w:lang w:val="en-GB"/>
        </w:rPr>
        <w:t xml:space="preserve">: </w:t>
      </w:r>
      <w:r w:rsidR="00926829" w:rsidRPr="00AA750D">
        <w:rPr>
          <w:rFonts w:ascii="Times New Roman" w:eastAsia="Times New Roman" w:hAnsi="Times New Roman" w:cs="Times New Roman"/>
          <w:i/>
          <w:sz w:val="20"/>
          <w:szCs w:val="20"/>
          <w:lang w:val="en-GB"/>
        </w:rPr>
        <w:t>Operation based on legacy R15 DCI format 2_0 would result in significantly increased configuration overhead as well as additional complexity.</w:t>
      </w:r>
      <w:r w:rsidR="00926829" w:rsidRPr="002207B6">
        <w:rPr>
          <w:rFonts w:ascii="Times New Roman" w:eastAsia="Times New Roman" w:hAnsi="Times New Roman" w:cs="Times New Roman"/>
          <w:i/>
          <w:sz w:val="20"/>
          <w:szCs w:val="20"/>
          <w:lang w:val="en-GB"/>
        </w:rPr>
        <w:t xml:space="preserve"> </w:t>
      </w:r>
    </w:p>
    <w:p w14:paraId="25B7C832" w14:textId="109280F2" w:rsidR="0020701A" w:rsidRDefault="002207B6" w:rsidP="00926829">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Therefore, enhancements to the current SFI design are needed</w:t>
      </w:r>
      <w:r w:rsidR="004202AA">
        <w:rPr>
          <w:rFonts w:ascii="Times New Roman" w:eastAsia="Times New Roman" w:hAnsi="Times New Roman" w:cs="Times New Roman"/>
          <w:sz w:val="20"/>
          <w:szCs w:val="20"/>
          <w:lang w:val="en-GB"/>
        </w:rPr>
        <w:t xml:space="preserve">, as shown on example on Figure </w:t>
      </w:r>
      <w:r w:rsidR="00091288">
        <w:rPr>
          <w:rFonts w:ascii="Times New Roman" w:eastAsia="Times New Roman" w:hAnsi="Times New Roman" w:cs="Times New Roman"/>
          <w:sz w:val="20"/>
          <w:szCs w:val="20"/>
          <w:lang w:val="en-GB"/>
        </w:rPr>
        <w:t>9</w:t>
      </w:r>
      <w:r>
        <w:rPr>
          <w:rFonts w:ascii="Times New Roman" w:eastAsia="Times New Roman" w:hAnsi="Times New Roman" w:cs="Times New Roman"/>
          <w:sz w:val="20"/>
          <w:szCs w:val="20"/>
          <w:lang w:val="en-GB"/>
        </w:rPr>
        <w:t xml:space="preserve">. The GC-PDCCH should be </w:t>
      </w:r>
      <w:r w:rsidR="004202AA">
        <w:rPr>
          <w:rFonts w:ascii="Times New Roman" w:eastAsia="Times New Roman" w:hAnsi="Times New Roman" w:cs="Times New Roman"/>
          <w:sz w:val="20"/>
          <w:szCs w:val="20"/>
          <w:lang w:val="en-GB"/>
        </w:rPr>
        <w:t xml:space="preserve">able to indicate </w:t>
      </w:r>
    </w:p>
    <w:p w14:paraId="38A28B16" w14:textId="5BE3DB69" w:rsidR="004202AA" w:rsidRPr="004202AA" w:rsidRDefault="004202AA" w:rsidP="004202AA">
      <w:pPr>
        <w:pStyle w:val="ListParagraph"/>
        <w:numPr>
          <w:ilvl w:val="0"/>
          <w:numId w:val="24"/>
        </w:numPr>
        <w:rPr>
          <w:rFonts w:ascii="Times New Roman" w:eastAsia="Times New Roman" w:hAnsi="Times New Roman" w:cs="Times New Roman"/>
          <w:b/>
          <w:sz w:val="20"/>
          <w:szCs w:val="20"/>
          <w:lang w:val="en-GB"/>
        </w:rPr>
      </w:pPr>
      <w:r w:rsidRPr="004202AA">
        <w:rPr>
          <w:rFonts w:ascii="Times New Roman" w:eastAsia="Times New Roman" w:hAnsi="Times New Roman" w:cs="Times New Roman"/>
          <w:b/>
          <w:sz w:val="20"/>
          <w:szCs w:val="20"/>
          <w:lang w:val="en-GB"/>
        </w:rPr>
        <w:lastRenderedPageBreak/>
        <w:t>Current SFI</w:t>
      </w:r>
      <w:r>
        <w:rPr>
          <w:rFonts w:ascii="Times New Roman" w:eastAsia="Times New Roman" w:hAnsi="Times New Roman" w:cs="Times New Roman"/>
          <w:sz w:val="20"/>
          <w:szCs w:val="20"/>
          <w:lang w:val="en-GB"/>
        </w:rPr>
        <w:t xml:space="preserve"> (as in licensed</w:t>
      </w:r>
      <w:r w:rsidRPr="004202AA">
        <w:rPr>
          <w:rFonts w:ascii="Times New Roman" w:eastAsia="Times New Roman" w:hAnsi="Times New Roman" w:cs="Times New Roman"/>
          <w:b/>
          <w:sz w:val="20"/>
          <w:szCs w:val="20"/>
          <w:lang w:val="en-GB"/>
        </w:rPr>
        <w:t>)</w:t>
      </w:r>
    </w:p>
    <w:p w14:paraId="4F652F19" w14:textId="16CCA2B0" w:rsidR="004202AA" w:rsidRDefault="004202AA" w:rsidP="004202AA">
      <w:pPr>
        <w:pStyle w:val="ListParagraph"/>
        <w:numPr>
          <w:ilvl w:val="0"/>
          <w:numId w:val="24"/>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Current SFI start-slot</w:t>
      </w:r>
      <w:r>
        <w:rPr>
          <w:rFonts w:ascii="Times New Roman" w:eastAsia="Times New Roman" w:hAnsi="Times New Roman" w:cs="Times New Roman"/>
          <w:sz w:val="20"/>
          <w:szCs w:val="20"/>
          <w:lang w:val="en-GB"/>
        </w:rPr>
        <w:t>: to be able to indicate the same preconfigured SFI</w:t>
      </w:r>
      <w:r w:rsidR="00E3383C">
        <w:rPr>
          <w:rFonts w:ascii="Times New Roman" w:eastAsia="Times New Roman" w:hAnsi="Times New Roman" w:cs="Times New Roman"/>
          <w:sz w:val="20"/>
          <w:szCs w:val="20"/>
          <w:lang w:val="en-GB"/>
        </w:rPr>
        <w:t xml:space="preserve"> table entry</w:t>
      </w:r>
      <w:r>
        <w:rPr>
          <w:rFonts w:ascii="Times New Roman" w:eastAsia="Times New Roman" w:hAnsi="Times New Roman" w:cs="Times New Roman"/>
          <w:sz w:val="20"/>
          <w:szCs w:val="20"/>
          <w:lang w:val="en-GB"/>
        </w:rPr>
        <w:t xml:space="preserve"> in multiple slots or to shorten the DL part</w:t>
      </w:r>
    </w:p>
    <w:p w14:paraId="0EF384BF" w14:textId="79A174F7" w:rsidR="004202AA" w:rsidRDefault="004202AA" w:rsidP="004202AA">
      <w:pPr>
        <w:pStyle w:val="ListParagraph"/>
        <w:numPr>
          <w:ilvl w:val="0"/>
          <w:numId w:val="24"/>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 xml:space="preserve">Current SFI </w:t>
      </w:r>
      <w:r w:rsidR="001D0420">
        <w:rPr>
          <w:rFonts w:ascii="Times New Roman" w:eastAsia="Times New Roman" w:hAnsi="Times New Roman" w:cs="Times New Roman"/>
          <w:b/>
          <w:sz w:val="20"/>
          <w:szCs w:val="20"/>
          <w:lang w:val="en-GB"/>
        </w:rPr>
        <w:t>end-slot</w:t>
      </w:r>
      <w:r>
        <w:rPr>
          <w:rFonts w:ascii="Times New Roman" w:eastAsia="Times New Roman" w:hAnsi="Times New Roman" w:cs="Times New Roman"/>
          <w:sz w:val="20"/>
          <w:szCs w:val="20"/>
          <w:lang w:val="en-GB"/>
        </w:rPr>
        <w:t xml:space="preserve">: to be able to shorten the UL part of the preconfigure SFI </w:t>
      </w:r>
      <w:r w:rsidR="00E3383C">
        <w:rPr>
          <w:rFonts w:ascii="Times New Roman" w:eastAsia="Times New Roman" w:hAnsi="Times New Roman" w:cs="Times New Roman"/>
          <w:sz w:val="20"/>
          <w:szCs w:val="20"/>
          <w:lang w:val="en-GB"/>
        </w:rPr>
        <w:t>table entry</w:t>
      </w:r>
    </w:p>
    <w:p w14:paraId="74105424" w14:textId="2A7716B0" w:rsidR="004202AA" w:rsidRPr="004202AA" w:rsidRDefault="004202AA" w:rsidP="004202AA">
      <w:pPr>
        <w:pStyle w:val="ListParagraph"/>
        <w:numPr>
          <w:ilvl w:val="0"/>
          <w:numId w:val="24"/>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Next SFI</w:t>
      </w:r>
      <w:r>
        <w:rPr>
          <w:rFonts w:ascii="Times New Roman" w:eastAsia="Times New Roman" w:hAnsi="Times New Roman" w:cs="Times New Roman"/>
          <w:sz w:val="20"/>
          <w:szCs w:val="20"/>
          <w:lang w:val="en-GB"/>
        </w:rPr>
        <w:t>: to be able to indicate COT with multiple switching points</w:t>
      </w:r>
    </w:p>
    <w:p w14:paraId="69C6B49E" w14:textId="77777777" w:rsidR="002207B6" w:rsidRDefault="002207B6" w:rsidP="00926829">
      <w:pPr>
        <w:rPr>
          <w:rFonts w:ascii="Times New Roman" w:eastAsia="Times New Roman" w:hAnsi="Times New Roman" w:cs="Times New Roman"/>
          <w:sz w:val="20"/>
          <w:szCs w:val="20"/>
          <w:lang w:val="en-GB"/>
        </w:rPr>
      </w:pPr>
    </w:p>
    <w:p w14:paraId="781D2A5D" w14:textId="3B670B15" w:rsidR="004202AA" w:rsidRDefault="001D0420" w:rsidP="004202AA">
      <w:pPr>
        <w:keepNext/>
        <w:jc w:val="center"/>
      </w:pPr>
      <w:r>
        <w:object w:dxaOrig="8108" w:dyaOrig="3379" w14:anchorId="655B2FA3">
          <v:shape id="_x0000_i1029" type="#_x0000_t75" style="width:404.4pt;height:168.6pt" o:ole="">
            <v:imagedata r:id="rId23" o:title=""/>
          </v:shape>
          <o:OLEObject Type="Embed" ProgID="Visio.Drawing.11" ShapeID="_x0000_i1029" DrawAspect="Content" ObjectID="_1615394359" r:id="rId24"/>
        </w:object>
      </w:r>
    </w:p>
    <w:p w14:paraId="620474DE" w14:textId="06574448" w:rsidR="002207B6" w:rsidRPr="004202AA" w:rsidRDefault="004202AA" w:rsidP="004202AA">
      <w:pPr>
        <w:pStyle w:val="Caption"/>
        <w:jc w:val="center"/>
        <w:rPr>
          <w:rFonts w:ascii="Times New Roman" w:eastAsia="Times New Roman" w:hAnsi="Times New Roman" w:cs="Times New Roman"/>
          <w:sz w:val="20"/>
          <w:szCs w:val="20"/>
          <w:lang w:val="en-US"/>
        </w:rPr>
      </w:pPr>
      <w:r>
        <w:t xml:space="preserve">Figure </w:t>
      </w:r>
      <w:r w:rsidR="00F369EE">
        <w:rPr>
          <w:noProof/>
        </w:rPr>
        <w:fldChar w:fldCharType="begin"/>
      </w:r>
      <w:r w:rsidR="00F369EE">
        <w:rPr>
          <w:noProof/>
        </w:rPr>
        <w:instrText xml:space="preserve"> SEQ Figure \* ARABIC </w:instrText>
      </w:r>
      <w:r w:rsidR="00F369EE">
        <w:rPr>
          <w:noProof/>
        </w:rPr>
        <w:fldChar w:fldCharType="separate"/>
      </w:r>
      <w:r w:rsidR="00091288">
        <w:rPr>
          <w:noProof/>
        </w:rPr>
        <w:t>9</w:t>
      </w:r>
      <w:r w:rsidR="00F369EE">
        <w:rPr>
          <w:noProof/>
        </w:rPr>
        <w:fldChar w:fldCharType="end"/>
      </w:r>
      <w:r>
        <w:rPr>
          <w:lang w:val="en-US"/>
        </w:rPr>
        <w:t xml:space="preserve"> Enhancements to SFI signaling</w:t>
      </w:r>
    </w:p>
    <w:p w14:paraId="1E40E98B" w14:textId="374BE06E" w:rsidR="002207B6" w:rsidRPr="0050096C" w:rsidRDefault="002207B6" w:rsidP="00926829">
      <w:pPr>
        <w:rPr>
          <w:rFonts w:ascii="Times New Roman" w:eastAsia="Times New Roman" w:hAnsi="Times New Roman" w:cs="Times New Roman"/>
          <w:sz w:val="20"/>
          <w:szCs w:val="20"/>
          <w:lang w:val="en-GB"/>
        </w:rPr>
      </w:pPr>
    </w:p>
    <w:p w14:paraId="58CEFDAE" w14:textId="7E8A72CB" w:rsidR="00903884" w:rsidRPr="00903884" w:rsidRDefault="00903884" w:rsidP="00127396">
      <w:pPr>
        <w:spacing w:after="0"/>
        <w:rPr>
          <w:rFonts w:ascii="Times New Roman" w:eastAsia="Times New Roman" w:hAnsi="Times New Roman" w:cs="Times New Roman"/>
          <w:i/>
          <w:sz w:val="20"/>
          <w:szCs w:val="20"/>
          <w:lang w:val="en-GB"/>
        </w:rPr>
      </w:pPr>
      <w:r w:rsidRPr="00903884">
        <w:rPr>
          <w:rFonts w:ascii="Times New Roman" w:eastAsia="Times New Roman" w:hAnsi="Times New Roman" w:cs="Times New Roman"/>
          <w:b/>
          <w:i/>
          <w:sz w:val="20"/>
          <w:szCs w:val="20"/>
          <w:lang w:val="en-GB"/>
        </w:rPr>
        <w:t>Proposal</w:t>
      </w:r>
      <w:r w:rsidR="00EF7F8B">
        <w:rPr>
          <w:rFonts w:ascii="Times New Roman" w:eastAsia="Times New Roman" w:hAnsi="Times New Roman" w:cs="Times New Roman"/>
          <w:b/>
          <w:i/>
          <w:sz w:val="20"/>
          <w:szCs w:val="20"/>
          <w:lang w:val="en-GB"/>
        </w:rPr>
        <w:t xml:space="preserve"> 6</w:t>
      </w:r>
      <w:r w:rsidRPr="00903884">
        <w:rPr>
          <w:rFonts w:ascii="Times New Roman" w:eastAsia="Times New Roman" w:hAnsi="Times New Roman" w:cs="Times New Roman"/>
          <w:b/>
          <w:i/>
          <w:sz w:val="20"/>
          <w:szCs w:val="20"/>
          <w:lang w:val="en-GB"/>
        </w:rPr>
        <w:t>:</w:t>
      </w:r>
      <w:r w:rsidRPr="00903884">
        <w:rPr>
          <w:rFonts w:ascii="Times New Roman" w:eastAsia="Times New Roman" w:hAnsi="Times New Roman" w:cs="Times New Roman"/>
          <w:i/>
          <w:sz w:val="20"/>
          <w:szCs w:val="20"/>
          <w:lang w:val="en-GB"/>
        </w:rPr>
        <w:t xml:space="preserve"> In NR-U, a GC-PDCCH may indicate in addition to a </w:t>
      </w:r>
      <w:r w:rsidR="00854F05">
        <w:rPr>
          <w:rFonts w:ascii="Times New Roman" w:eastAsia="Times New Roman" w:hAnsi="Times New Roman" w:cs="Times New Roman"/>
          <w:i/>
          <w:sz w:val="20"/>
          <w:szCs w:val="20"/>
          <w:lang w:val="en-GB"/>
        </w:rPr>
        <w:t xml:space="preserve">legacy </w:t>
      </w:r>
      <w:r w:rsidRPr="00903884">
        <w:rPr>
          <w:rFonts w:ascii="Times New Roman" w:eastAsia="Times New Roman" w:hAnsi="Times New Roman" w:cs="Times New Roman"/>
          <w:i/>
          <w:sz w:val="20"/>
          <w:szCs w:val="20"/>
          <w:lang w:val="en-GB"/>
        </w:rPr>
        <w:t>SFI</w:t>
      </w:r>
      <w:r w:rsidR="00DC2982">
        <w:rPr>
          <w:rFonts w:ascii="Times New Roman" w:eastAsia="Times New Roman" w:hAnsi="Times New Roman" w:cs="Times New Roman"/>
          <w:i/>
          <w:sz w:val="20"/>
          <w:szCs w:val="20"/>
          <w:lang w:val="en-GB"/>
        </w:rPr>
        <w:t xml:space="preserve"> (indicating a preconfigured combination of slot formats)</w:t>
      </w:r>
      <w:r w:rsidRPr="00903884">
        <w:rPr>
          <w:rFonts w:ascii="Times New Roman" w:eastAsia="Times New Roman" w:hAnsi="Times New Roman" w:cs="Times New Roman"/>
          <w:i/>
          <w:sz w:val="20"/>
          <w:szCs w:val="20"/>
          <w:lang w:val="en-GB"/>
        </w:rPr>
        <w:t xml:space="preserve"> also</w:t>
      </w:r>
    </w:p>
    <w:p w14:paraId="17E6EF4E" w14:textId="2DA2FAAA" w:rsidR="00903884" w:rsidRPr="00903884" w:rsidRDefault="00903884" w:rsidP="00903884">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A slot</w:t>
      </w:r>
      <w:r w:rsidR="00646F4C">
        <w:rPr>
          <w:rFonts w:ascii="Times New Roman" w:eastAsia="Times New Roman" w:hAnsi="Times New Roman" w:cs="Times New Roman"/>
          <w:i/>
          <w:sz w:val="20"/>
          <w:szCs w:val="20"/>
          <w:lang w:val="en-GB"/>
        </w:rPr>
        <w:t>/symbol</w:t>
      </w:r>
      <w:r w:rsidRPr="00903884">
        <w:rPr>
          <w:rFonts w:ascii="Times New Roman" w:eastAsia="Times New Roman" w:hAnsi="Times New Roman" w:cs="Times New Roman"/>
          <w:i/>
          <w:sz w:val="20"/>
          <w:szCs w:val="20"/>
          <w:lang w:val="en-GB"/>
        </w:rPr>
        <w:t xml:space="preserve"> where the </w:t>
      </w:r>
      <w:r w:rsidR="00854F05">
        <w:rPr>
          <w:rFonts w:ascii="Times New Roman" w:eastAsia="Times New Roman" w:hAnsi="Times New Roman" w:cs="Times New Roman"/>
          <w:i/>
          <w:sz w:val="20"/>
          <w:szCs w:val="20"/>
          <w:lang w:val="en-GB"/>
        </w:rPr>
        <w:t>legacy</w:t>
      </w:r>
      <w:r w:rsidRPr="00903884">
        <w:rPr>
          <w:rFonts w:ascii="Times New Roman" w:eastAsia="Times New Roman" w:hAnsi="Times New Roman" w:cs="Times New Roman"/>
          <w:i/>
          <w:sz w:val="20"/>
          <w:szCs w:val="20"/>
          <w:lang w:val="en-GB"/>
        </w:rPr>
        <w:t xml:space="preserve"> SFI starts</w:t>
      </w:r>
    </w:p>
    <w:p w14:paraId="117736D1" w14:textId="4D9529E8" w:rsidR="00903884" w:rsidRPr="00903884" w:rsidRDefault="00604F95" w:rsidP="00903884">
      <w:pPr>
        <w:pStyle w:val="ListParagraph"/>
        <w:numPr>
          <w:ilvl w:val="0"/>
          <w:numId w:val="25"/>
        </w:numP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rPr>
        <w:t>A slot</w:t>
      </w:r>
      <w:r w:rsidR="00646F4C">
        <w:rPr>
          <w:rFonts w:ascii="Times New Roman" w:eastAsia="Times New Roman" w:hAnsi="Times New Roman" w:cs="Times New Roman"/>
          <w:i/>
          <w:sz w:val="20"/>
          <w:szCs w:val="20"/>
          <w:lang w:val="en-GB"/>
        </w:rPr>
        <w:t>/symbol</w:t>
      </w:r>
      <w:r>
        <w:rPr>
          <w:rFonts w:ascii="Times New Roman" w:eastAsia="Times New Roman" w:hAnsi="Times New Roman" w:cs="Times New Roman"/>
          <w:i/>
          <w:sz w:val="20"/>
          <w:szCs w:val="20"/>
          <w:lang w:val="en-GB"/>
        </w:rPr>
        <w:t xml:space="preserve"> where the </w:t>
      </w:r>
      <w:r w:rsidR="00854F05">
        <w:rPr>
          <w:rFonts w:ascii="Times New Roman" w:eastAsia="Times New Roman" w:hAnsi="Times New Roman" w:cs="Times New Roman"/>
          <w:i/>
          <w:sz w:val="20"/>
          <w:szCs w:val="20"/>
          <w:lang w:val="en-GB"/>
        </w:rPr>
        <w:t>legacy</w:t>
      </w:r>
      <w:r w:rsidR="00903884" w:rsidRPr="00903884">
        <w:rPr>
          <w:rFonts w:ascii="Times New Roman" w:eastAsia="Times New Roman" w:hAnsi="Times New Roman" w:cs="Times New Roman"/>
          <w:i/>
          <w:sz w:val="20"/>
          <w:szCs w:val="20"/>
          <w:lang w:val="en-GB"/>
        </w:rPr>
        <w:t xml:space="preserve"> SFI </w:t>
      </w:r>
      <w:r>
        <w:rPr>
          <w:rFonts w:ascii="Times New Roman" w:eastAsia="Times New Roman" w:hAnsi="Times New Roman" w:cs="Times New Roman"/>
          <w:i/>
          <w:sz w:val="20"/>
          <w:szCs w:val="20"/>
          <w:lang w:val="en-GB"/>
        </w:rPr>
        <w:t>ends</w:t>
      </w:r>
    </w:p>
    <w:p w14:paraId="257E9B3C" w14:textId="77777777" w:rsidR="00903884" w:rsidRPr="00903884" w:rsidRDefault="00903884" w:rsidP="00903884">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Next/upcoming SFI</w:t>
      </w:r>
    </w:p>
    <w:p w14:paraId="17F933B8" w14:textId="3C1E61F6" w:rsidR="00854F05" w:rsidRDefault="004202AA" w:rsidP="00854F05">
      <w:pPr>
        <w:rPr>
          <w:rFonts w:ascii="Times New Roman" w:eastAsia="Times New Roman" w:hAnsi="Times New Roman" w:cs="Times New Roman"/>
          <w:sz w:val="20"/>
          <w:szCs w:val="20"/>
          <w:lang w:val="en-GB"/>
        </w:rPr>
      </w:pPr>
      <w:r w:rsidRPr="0050096C">
        <w:rPr>
          <w:rFonts w:ascii="Times New Roman" w:eastAsia="Times New Roman" w:hAnsi="Times New Roman" w:cs="Times New Roman"/>
          <w:sz w:val="20"/>
          <w:szCs w:val="20"/>
          <w:lang w:val="en-GB"/>
        </w:rPr>
        <w:t>In addition, unlike in licensed, in unlicensed</w:t>
      </w:r>
      <w:r w:rsidR="00E3383C" w:rsidRPr="0050096C">
        <w:rPr>
          <w:rFonts w:ascii="Times New Roman" w:eastAsia="Times New Roman" w:hAnsi="Times New Roman" w:cs="Times New Roman"/>
          <w:sz w:val="20"/>
          <w:szCs w:val="20"/>
          <w:lang w:val="en-GB"/>
        </w:rPr>
        <w:t xml:space="preserve"> NR </w:t>
      </w:r>
      <w:r w:rsidRPr="0050096C">
        <w:rPr>
          <w:rFonts w:ascii="Times New Roman" w:eastAsia="Times New Roman" w:hAnsi="Times New Roman" w:cs="Times New Roman"/>
          <w:sz w:val="20"/>
          <w:szCs w:val="20"/>
          <w:lang w:val="en-GB"/>
        </w:rPr>
        <w:t xml:space="preserve">the indicated direction received later shall be able to override the direction indicated in the previous time instance, and GC-PDCCH validity should be set to </w:t>
      </w:r>
      <w:proofErr w:type="spellStart"/>
      <w:r w:rsidR="00E3383C" w:rsidRPr="0050096C">
        <w:rPr>
          <w:rFonts w:ascii="Times New Roman" w:eastAsia="Times New Roman" w:hAnsi="Times New Roman" w:cs="Times New Roman"/>
          <w:i/>
          <w:sz w:val="20"/>
          <w:szCs w:val="20"/>
          <w:lang w:val="en-GB"/>
        </w:rPr>
        <w:t>l+x</w:t>
      </w:r>
      <w:proofErr w:type="spellEnd"/>
      <w:r w:rsidR="00E3383C" w:rsidRPr="0050096C">
        <w:rPr>
          <w:rFonts w:ascii="Times New Roman" w:eastAsia="Times New Roman" w:hAnsi="Times New Roman" w:cs="Times New Roman"/>
          <w:sz w:val="20"/>
          <w:szCs w:val="20"/>
          <w:lang w:val="en-GB"/>
        </w:rPr>
        <w:t xml:space="preserve">, where </w:t>
      </w:r>
      <w:r w:rsidR="00E3383C" w:rsidRPr="0050096C">
        <w:rPr>
          <w:rFonts w:ascii="Times New Roman" w:eastAsia="Times New Roman" w:hAnsi="Times New Roman" w:cs="Times New Roman"/>
          <w:i/>
          <w:sz w:val="20"/>
          <w:szCs w:val="20"/>
          <w:lang w:val="en-GB"/>
        </w:rPr>
        <w:t>l</w:t>
      </w:r>
      <w:r w:rsidR="00E3383C" w:rsidRPr="0050096C">
        <w:rPr>
          <w:rFonts w:ascii="Times New Roman" w:eastAsia="Times New Roman" w:hAnsi="Times New Roman" w:cs="Times New Roman"/>
          <w:sz w:val="20"/>
          <w:szCs w:val="20"/>
          <w:lang w:val="en-GB"/>
        </w:rPr>
        <w:t xml:space="preserve"> is the last symbol of PDCCH and </w:t>
      </w:r>
      <w:r w:rsidR="00E3383C" w:rsidRPr="0050096C">
        <w:rPr>
          <w:rFonts w:ascii="Times New Roman" w:eastAsia="Times New Roman" w:hAnsi="Times New Roman" w:cs="Times New Roman"/>
          <w:i/>
          <w:sz w:val="20"/>
          <w:szCs w:val="20"/>
          <w:lang w:val="en-GB"/>
        </w:rPr>
        <w:t>x</w:t>
      </w:r>
      <w:r w:rsidR="00E3383C" w:rsidRPr="0050096C">
        <w:rPr>
          <w:rFonts w:ascii="Times New Roman" w:eastAsia="Times New Roman" w:hAnsi="Times New Roman" w:cs="Times New Roman"/>
          <w:sz w:val="20"/>
          <w:szCs w:val="20"/>
          <w:lang w:val="en-GB"/>
        </w:rPr>
        <w:t xml:space="preserve"> is the specified offset.</w:t>
      </w:r>
      <w:r w:rsidR="00646F4C">
        <w:rPr>
          <w:rFonts w:ascii="Times New Roman" w:eastAsia="Times New Roman" w:hAnsi="Times New Roman" w:cs="Times New Roman"/>
          <w:sz w:val="20"/>
          <w:szCs w:val="20"/>
          <w:lang w:val="en-GB"/>
        </w:rPr>
        <w:t xml:space="preserve"> </w:t>
      </w:r>
      <w:r w:rsidR="00854F05">
        <w:rPr>
          <w:rFonts w:ascii="Times New Roman" w:eastAsia="Times New Roman" w:hAnsi="Times New Roman" w:cs="Times New Roman"/>
          <w:sz w:val="20"/>
          <w:szCs w:val="20"/>
          <w:lang w:val="en-GB"/>
        </w:rPr>
        <w:t xml:space="preserve">Otherwise, </w:t>
      </w:r>
      <w:r w:rsidR="00646F4C">
        <w:rPr>
          <w:rFonts w:ascii="Times New Roman" w:eastAsia="Times New Roman" w:hAnsi="Times New Roman" w:cs="Times New Roman"/>
          <w:sz w:val="20"/>
          <w:szCs w:val="20"/>
          <w:lang w:val="en-GB"/>
        </w:rPr>
        <w:t>flexible symbols</w:t>
      </w:r>
      <w:r w:rsidR="00AF3A30">
        <w:rPr>
          <w:rFonts w:ascii="Times New Roman" w:eastAsia="Times New Roman" w:hAnsi="Times New Roman" w:cs="Times New Roman"/>
          <w:sz w:val="20"/>
          <w:szCs w:val="20"/>
          <w:lang w:val="en-GB"/>
        </w:rPr>
        <w:t>/slots</w:t>
      </w:r>
      <w:r w:rsidR="00646F4C">
        <w:rPr>
          <w:rFonts w:ascii="Times New Roman" w:eastAsia="Times New Roman" w:hAnsi="Times New Roman" w:cs="Times New Roman"/>
          <w:sz w:val="20"/>
          <w:szCs w:val="20"/>
          <w:lang w:val="en-GB"/>
        </w:rPr>
        <w:t xml:space="preserve"> </w:t>
      </w:r>
      <w:r w:rsidR="00854F05">
        <w:rPr>
          <w:rFonts w:ascii="Times New Roman" w:eastAsia="Times New Roman" w:hAnsi="Times New Roman" w:cs="Times New Roman"/>
          <w:sz w:val="20"/>
          <w:szCs w:val="20"/>
          <w:lang w:val="en-GB"/>
        </w:rPr>
        <w:t>would need to be signalled in SFI to enable later override.</w:t>
      </w:r>
      <w:r w:rsidR="00646F4C">
        <w:rPr>
          <w:rFonts w:ascii="Times New Roman" w:eastAsia="Times New Roman" w:hAnsi="Times New Roman" w:cs="Times New Roman"/>
          <w:sz w:val="20"/>
          <w:szCs w:val="20"/>
          <w:lang w:val="en-GB"/>
        </w:rPr>
        <w:t xml:space="preserve"> </w:t>
      </w:r>
      <w:r w:rsidR="00854F05">
        <w:rPr>
          <w:rFonts w:ascii="Times New Roman" w:eastAsia="Times New Roman" w:hAnsi="Times New Roman" w:cs="Times New Roman"/>
          <w:sz w:val="20"/>
          <w:szCs w:val="20"/>
          <w:lang w:val="en-GB"/>
        </w:rPr>
        <w:t xml:space="preserve">Also, we think that additional partial-slot entries of slot format are not needed, because </w:t>
      </w:r>
      <w:proofErr w:type="spellStart"/>
      <w:r w:rsidR="00854F05">
        <w:rPr>
          <w:rFonts w:ascii="Times New Roman" w:eastAsia="Times New Roman" w:hAnsi="Times New Roman" w:cs="Times New Roman"/>
          <w:sz w:val="20"/>
          <w:szCs w:val="20"/>
          <w:lang w:val="en-GB"/>
        </w:rPr>
        <w:t>gNB</w:t>
      </w:r>
      <w:proofErr w:type="spellEnd"/>
      <w:r w:rsidR="00854F05">
        <w:rPr>
          <w:rFonts w:ascii="Times New Roman" w:eastAsia="Times New Roman" w:hAnsi="Times New Roman" w:cs="Times New Roman"/>
          <w:sz w:val="20"/>
          <w:szCs w:val="20"/>
          <w:lang w:val="en-GB"/>
        </w:rPr>
        <w:t xml:space="preserve"> would typically start with all DL symbols in the first partial slot of a COT and end with all UL symbols in last partial slot of a </w:t>
      </w:r>
      <w:r w:rsidR="00AF3A30">
        <w:rPr>
          <w:rFonts w:ascii="Times New Roman" w:eastAsia="Times New Roman" w:hAnsi="Times New Roman" w:cs="Times New Roman"/>
          <w:sz w:val="20"/>
          <w:szCs w:val="20"/>
          <w:lang w:val="en-GB"/>
        </w:rPr>
        <w:t xml:space="preserve">shared </w:t>
      </w:r>
      <w:r w:rsidR="00854F05">
        <w:rPr>
          <w:rFonts w:ascii="Times New Roman" w:eastAsia="Times New Roman" w:hAnsi="Times New Roman" w:cs="Times New Roman"/>
          <w:sz w:val="20"/>
          <w:szCs w:val="20"/>
          <w:lang w:val="en-GB"/>
        </w:rPr>
        <w:t xml:space="preserve">COT.  </w:t>
      </w:r>
    </w:p>
    <w:p w14:paraId="74EDA95C" w14:textId="2EBD3C84" w:rsidR="004202AA" w:rsidRPr="00854F05" w:rsidRDefault="00854F05" w:rsidP="00A71C0C">
      <w:pPr>
        <w:rPr>
          <w:rFonts w:ascii="Times New Roman" w:eastAsia="Times New Roman" w:hAnsi="Times New Roman" w:cs="Times New Roman"/>
          <w:i/>
          <w:sz w:val="20"/>
          <w:szCs w:val="20"/>
          <w:lang w:val="en-GB"/>
        </w:rPr>
      </w:pPr>
      <w:r w:rsidRPr="00854F05">
        <w:rPr>
          <w:rFonts w:ascii="Times New Roman" w:eastAsia="Times New Roman" w:hAnsi="Times New Roman" w:cs="Times New Roman"/>
          <w:b/>
          <w:i/>
          <w:sz w:val="20"/>
          <w:szCs w:val="20"/>
          <w:lang w:val="en-GB"/>
        </w:rPr>
        <w:t>Observation</w:t>
      </w:r>
      <w:r w:rsidR="00EF7F8B">
        <w:rPr>
          <w:rFonts w:ascii="Times New Roman" w:eastAsia="Times New Roman" w:hAnsi="Times New Roman" w:cs="Times New Roman"/>
          <w:b/>
          <w:i/>
          <w:sz w:val="20"/>
          <w:szCs w:val="20"/>
          <w:lang w:val="en-GB"/>
        </w:rPr>
        <w:t xml:space="preserve"> </w:t>
      </w:r>
      <w:r w:rsidR="0099339B">
        <w:rPr>
          <w:rFonts w:ascii="Times New Roman" w:eastAsia="Times New Roman" w:hAnsi="Times New Roman" w:cs="Times New Roman"/>
          <w:b/>
          <w:i/>
          <w:sz w:val="20"/>
          <w:szCs w:val="20"/>
          <w:lang w:val="en-GB"/>
        </w:rPr>
        <w:t>7</w:t>
      </w:r>
      <w:r w:rsidRPr="00854F05">
        <w:rPr>
          <w:rFonts w:ascii="Times New Roman" w:eastAsia="Times New Roman" w:hAnsi="Times New Roman" w:cs="Times New Roman"/>
          <w:b/>
          <w:i/>
          <w:sz w:val="20"/>
          <w:szCs w:val="20"/>
          <w:lang w:val="en-GB"/>
        </w:rPr>
        <w:t>:</w:t>
      </w:r>
      <w:r w:rsidRPr="00854F05">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i/>
          <w:sz w:val="20"/>
          <w:szCs w:val="20"/>
          <w:lang w:val="en-GB"/>
        </w:rPr>
        <w:t>New p</w:t>
      </w:r>
      <w:r w:rsidRPr="00854F05">
        <w:rPr>
          <w:rFonts w:ascii="Times New Roman" w:eastAsia="Times New Roman" w:hAnsi="Times New Roman" w:cs="Times New Roman"/>
          <w:i/>
          <w:sz w:val="20"/>
          <w:szCs w:val="20"/>
          <w:lang w:val="en-GB"/>
        </w:rPr>
        <w:t>artial slot</w:t>
      </w:r>
      <w:r>
        <w:rPr>
          <w:rFonts w:ascii="Times New Roman" w:eastAsia="Times New Roman" w:hAnsi="Times New Roman" w:cs="Times New Roman"/>
          <w:i/>
          <w:sz w:val="20"/>
          <w:szCs w:val="20"/>
          <w:lang w:val="en-GB"/>
        </w:rPr>
        <w:t xml:space="preserve"> format</w:t>
      </w:r>
      <w:r w:rsidR="00AF3A30">
        <w:rPr>
          <w:rFonts w:ascii="Times New Roman" w:eastAsia="Times New Roman" w:hAnsi="Times New Roman" w:cs="Times New Roman"/>
          <w:i/>
          <w:sz w:val="20"/>
          <w:szCs w:val="20"/>
          <w:lang w:val="en-GB"/>
        </w:rPr>
        <w:t>s</w:t>
      </w:r>
      <w:r>
        <w:rPr>
          <w:rFonts w:ascii="Times New Roman" w:eastAsia="Times New Roman" w:hAnsi="Times New Roman" w:cs="Times New Roman"/>
          <w:i/>
          <w:sz w:val="20"/>
          <w:szCs w:val="20"/>
          <w:lang w:val="en-GB"/>
        </w:rPr>
        <w:t xml:space="preserve"> are not needed.</w:t>
      </w:r>
    </w:p>
    <w:p w14:paraId="232734A4" w14:textId="15FDA59A" w:rsidR="00854F05" w:rsidRDefault="00903884" w:rsidP="00DC2982">
      <w:pPr>
        <w:rPr>
          <w:rFonts w:ascii="Times New Roman" w:eastAsia="Times New Roman" w:hAnsi="Times New Roman" w:cs="Times New Roman"/>
          <w:i/>
          <w:sz w:val="20"/>
          <w:szCs w:val="20"/>
          <w:lang w:val="en-GB"/>
        </w:rPr>
      </w:pPr>
      <w:r w:rsidRPr="0050096C">
        <w:rPr>
          <w:rFonts w:ascii="Times New Roman" w:eastAsia="Times New Roman" w:hAnsi="Times New Roman" w:cs="Times New Roman"/>
          <w:b/>
          <w:i/>
          <w:sz w:val="20"/>
          <w:szCs w:val="20"/>
          <w:lang w:val="en-GB"/>
        </w:rPr>
        <w:t>Proposal</w:t>
      </w:r>
      <w:r w:rsidR="00EF7F8B">
        <w:rPr>
          <w:rFonts w:ascii="Times New Roman" w:eastAsia="Times New Roman" w:hAnsi="Times New Roman" w:cs="Times New Roman"/>
          <w:b/>
          <w:i/>
          <w:sz w:val="20"/>
          <w:szCs w:val="20"/>
          <w:lang w:val="en-GB"/>
        </w:rPr>
        <w:t xml:space="preserve"> 7</w:t>
      </w:r>
      <w:r w:rsidRPr="0050096C">
        <w:rPr>
          <w:rFonts w:ascii="Times New Roman" w:eastAsia="Times New Roman" w:hAnsi="Times New Roman" w:cs="Times New Roman"/>
          <w:b/>
          <w:i/>
          <w:sz w:val="20"/>
          <w:szCs w:val="20"/>
          <w:lang w:val="en-GB"/>
        </w:rPr>
        <w:t xml:space="preserve">: </w:t>
      </w:r>
      <w:r w:rsidRPr="0050096C">
        <w:rPr>
          <w:rFonts w:ascii="Times New Roman" w:eastAsia="Times New Roman" w:hAnsi="Times New Roman" w:cs="Times New Roman"/>
          <w:i/>
          <w:sz w:val="20"/>
          <w:szCs w:val="20"/>
          <w:lang w:val="en-GB"/>
        </w:rPr>
        <w:t>In NRU</w:t>
      </w:r>
      <w:r w:rsidR="00604F95" w:rsidRPr="0050096C">
        <w:rPr>
          <w:rFonts w:ascii="Times New Roman" w:eastAsia="Times New Roman" w:hAnsi="Times New Roman" w:cs="Times New Roman"/>
          <w:i/>
          <w:sz w:val="20"/>
          <w:szCs w:val="20"/>
          <w:lang w:val="en-GB"/>
        </w:rPr>
        <w:t>,</w:t>
      </w:r>
      <w:r w:rsidRPr="0050096C">
        <w:rPr>
          <w:rFonts w:ascii="Times New Roman" w:eastAsia="Times New Roman" w:hAnsi="Times New Roman" w:cs="Times New Roman"/>
          <w:i/>
          <w:sz w:val="20"/>
          <w:szCs w:val="20"/>
          <w:lang w:val="en-GB"/>
        </w:rPr>
        <w:t xml:space="preserve"> support GC-PDCCH overriding the direction indicated in the previous GC-PDCCH</w:t>
      </w:r>
      <w:r w:rsidR="00646F4C">
        <w:rPr>
          <w:rFonts w:ascii="Times New Roman" w:eastAsia="Times New Roman" w:hAnsi="Times New Roman" w:cs="Times New Roman"/>
          <w:i/>
          <w:sz w:val="20"/>
          <w:szCs w:val="20"/>
          <w:lang w:val="en-GB"/>
        </w:rPr>
        <w:t xml:space="preserve"> </w:t>
      </w:r>
    </w:p>
    <w:p w14:paraId="2779A1EB" w14:textId="08B215A2" w:rsidR="00646F4C" w:rsidRDefault="00604F95" w:rsidP="00DC2982">
      <w:pPr>
        <w:rPr>
          <w:rFonts w:ascii="Times New Roman" w:eastAsia="Times New Roman" w:hAnsi="Times New Roman" w:cs="Times New Roman"/>
          <w:sz w:val="20"/>
          <w:szCs w:val="20"/>
          <w:lang w:val="en-GB"/>
        </w:rPr>
      </w:pPr>
      <w:r w:rsidRPr="00AA750D">
        <w:rPr>
          <w:rFonts w:ascii="Times New Roman" w:eastAsia="Times New Roman" w:hAnsi="Times New Roman" w:cs="Times New Roman"/>
          <w:sz w:val="20"/>
          <w:szCs w:val="20"/>
          <w:lang w:val="en-GB"/>
        </w:rPr>
        <w:t xml:space="preserve">The above content should </w:t>
      </w:r>
      <w:r w:rsidR="00E2158B" w:rsidRPr="00AA750D">
        <w:rPr>
          <w:rFonts w:ascii="Times New Roman" w:eastAsia="Times New Roman" w:hAnsi="Times New Roman" w:cs="Times New Roman"/>
          <w:sz w:val="20"/>
          <w:szCs w:val="20"/>
          <w:lang w:val="en-GB"/>
        </w:rPr>
        <w:t xml:space="preserve">be the base content </w:t>
      </w:r>
      <w:r w:rsidRPr="00AA750D">
        <w:rPr>
          <w:rFonts w:ascii="Times New Roman" w:eastAsia="Times New Roman" w:hAnsi="Times New Roman" w:cs="Times New Roman"/>
          <w:sz w:val="20"/>
          <w:szCs w:val="20"/>
          <w:lang w:val="en-GB"/>
        </w:rPr>
        <w:t xml:space="preserve">of GC-PDCCH. An additional content may be added later to the GC-PDCCH. </w:t>
      </w:r>
    </w:p>
    <w:p w14:paraId="0D2B1133" w14:textId="3D0D8E81" w:rsidR="003C227B" w:rsidRPr="00646F4C" w:rsidRDefault="00646F4C" w:rsidP="00646F4C">
      <w:pPr>
        <w:pStyle w:val="CommentText"/>
        <w:spacing w:after="0"/>
        <w:rPr>
          <w:rFonts w:ascii="Times New Roman" w:hAnsi="Times New Roman" w:cs="Times New Roman"/>
          <w:i/>
          <w:sz w:val="20"/>
          <w:szCs w:val="20"/>
          <w:lang w:val="en-GB"/>
        </w:rPr>
      </w:pPr>
      <w:r w:rsidRPr="00646F4C">
        <w:rPr>
          <w:rFonts w:ascii="Times New Roman" w:hAnsi="Times New Roman" w:cs="Times New Roman"/>
          <w:b/>
          <w:i/>
          <w:sz w:val="20"/>
          <w:szCs w:val="20"/>
          <w:lang w:val="en-GB"/>
        </w:rPr>
        <w:t>Proposal</w:t>
      </w:r>
      <w:r w:rsidR="00091288">
        <w:rPr>
          <w:rFonts w:ascii="Times New Roman" w:hAnsi="Times New Roman" w:cs="Times New Roman"/>
          <w:b/>
          <w:i/>
          <w:sz w:val="20"/>
          <w:szCs w:val="20"/>
          <w:lang w:val="en-GB"/>
        </w:rPr>
        <w:t xml:space="preserve"> 8</w:t>
      </w:r>
      <w:r w:rsidRPr="00646F4C">
        <w:rPr>
          <w:rFonts w:ascii="Times New Roman" w:hAnsi="Times New Roman" w:cs="Times New Roman"/>
          <w:b/>
          <w:i/>
          <w:sz w:val="20"/>
          <w:szCs w:val="20"/>
          <w:lang w:val="en-GB"/>
        </w:rPr>
        <w:t>:</w:t>
      </w:r>
      <w:r w:rsidRPr="00646F4C">
        <w:rPr>
          <w:rFonts w:ascii="Times New Roman" w:hAnsi="Times New Roman" w:cs="Times New Roman"/>
          <w:i/>
          <w:sz w:val="20"/>
          <w:szCs w:val="20"/>
          <w:lang w:val="en-GB"/>
        </w:rPr>
        <w:t xml:space="preserve"> </w:t>
      </w:r>
      <w:r w:rsidR="00DC2982" w:rsidRPr="00646F4C">
        <w:rPr>
          <w:rFonts w:ascii="Times New Roman" w:eastAsia="Times New Roman" w:hAnsi="Times New Roman" w:cs="Times New Roman"/>
          <w:i/>
          <w:sz w:val="20"/>
          <w:szCs w:val="20"/>
          <w:lang w:val="en-GB"/>
        </w:rPr>
        <w:t xml:space="preserve">It should be left for </w:t>
      </w:r>
      <w:r w:rsidRPr="00646F4C">
        <w:rPr>
          <w:rFonts w:ascii="Times New Roman" w:eastAsia="Times New Roman" w:hAnsi="Times New Roman" w:cs="Times New Roman"/>
          <w:i/>
          <w:sz w:val="20"/>
          <w:szCs w:val="20"/>
          <w:lang w:val="en-GB"/>
        </w:rPr>
        <w:t>corresponding features</w:t>
      </w:r>
      <w:r w:rsidR="00091288">
        <w:rPr>
          <w:rFonts w:ascii="Times New Roman" w:eastAsia="Times New Roman" w:hAnsi="Times New Roman" w:cs="Times New Roman"/>
          <w:i/>
          <w:sz w:val="20"/>
          <w:szCs w:val="20"/>
          <w:lang w:val="en-GB"/>
        </w:rPr>
        <w:t xml:space="preserve"> to decide</w:t>
      </w:r>
      <w:r w:rsidRPr="00646F4C">
        <w:rPr>
          <w:rFonts w:ascii="Times New Roman" w:eastAsia="Times New Roman" w:hAnsi="Times New Roman" w:cs="Times New Roman"/>
          <w:i/>
          <w:sz w:val="20"/>
          <w:szCs w:val="20"/>
          <w:lang w:val="en-GB"/>
        </w:rPr>
        <w:t xml:space="preserve"> whether </w:t>
      </w:r>
      <w:r w:rsidR="00DC2982" w:rsidRPr="00646F4C">
        <w:rPr>
          <w:rFonts w:ascii="Times New Roman" w:eastAsia="Times New Roman" w:hAnsi="Times New Roman" w:cs="Times New Roman"/>
          <w:i/>
          <w:sz w:val="20"/>
          <w:szCs w:val="20"/>
          <w:lang w:val="en-GB"/>
        </w:rPr>
        <w:t>the following content</w:t>
      </w:r>
      <w:r w:rsidRPr="00646F4C">
        <w:rPr>
          <w:rFonts w:ascii="Times New Roman" w:eastAsia="Times New Roman" w:hAnsi="Times New Roman" w:cs="Times New Roman"/>
          <w:i/>
          <w:sz w:val="20"/>
          <w:szCs w:val="20"/>
          <w:lang w:val="en-GB"/>
        </w:rPr>
        <w:t xml:space="preserve"> is supported by the GC-PDCCH</w:t>
      </w:r>
    </w:p>
    <w:p w14:paraId="5607856B" w14:textId="036738E9" w:rsidR="00DC2982" w:rsidRPr="00646F4C" w:rsidRDefault="00DC2982" w:rsidP="00DC2982">
      <w:pPr>
        <w:pStyle w:val="ListParagraph"/>
        <w:numPr>
          <w:ilvl w:val="0"/>
          <w:numId w:val="34"/>
        </w:numPr>
        <w:snapToGrid w:val="0"/>
        <w:spacing w:after="0" w:line="240" w:lineRule="auto"/>
        <w:contextualSpacing w:val="0"/>
        <w:rPr>
          <w:rFonts w:ascii="Times New Roman" w:hAnsi="Times New Roman" w:cs="Times New Roman"/>
          <w:i/>
          <w:sz w:val="20"/>
          <w:szCs w:val="20"/>
          <w:lang w:val="en-GB" w:eastAsia="zh-CN"/>
        </w:rPr>
      </w:pPr>
      <w:r w:rsidRPr="00646F4C">
        <w:rPr>
          <w:rFonts w:ascii="Times New Roman" w:hAnsi="Times New Roman" w:cs="Times New Roman"/>
          <w:i/>
          <w:sz w:val="20"/>
          <w:szCs w:val="20"/>
          <w:lang w:val="en-GB" w:eastAsia="zh-CN"/>
        </w:rPr>
        <w:t>Occupied bandwidth (Wideband operations)</w:t>
      </w:r>
    </w:p>
    <w:p w14:paraId="74CE99EA" w14:textId="0274B424" w:rsidR="00DC2982" w:rsidRPr="00646F4C" w:rsidRDefault="00DC2982" w:rsidP="00DC2982">
      <w:pPr>
        <w:pStyle w:val="ListParagraph"/>
        <w:numPr>
          <w:ilvl w:val="0"/>
          <w:numId w:val="34"/>
        </w:numPr>
        <w:snapToGrid w:val="0"/>
        <w:spacing w:after="0" w:line="240" w:lineRule="auto"/>
        <w:contextualSpacing w:val="0"/>
        <w:rPr>
          <w:rFonts w:ascii="Times New Roman" w:hAnsi="Times New Roman" w:cs="Times New Roman"/>
          <w:i/>
          <w:sz w:val="20"/>
          <w:szCs w:val="20"/>
          <w:lang w:val="en-GB" w:eastAsia="zh-CN"/>
        </w:rPr>
      </w:pPr>
      <w:r w:rsidRPr="00646F4C">
        <w:rPr>
          <w:rFonts w:ascii="Times New Roman" w:hAnsi="Times New Roman" w:cs="Times New Roman"/>
          <w:i/>
          <w:sz w:val="20"/>
          <w:szCs w:val="20"/>
          <w:lang w:val="en-GB" w:eastAsia="zh-CN"/>
        </w:rPr>
        <w:t>COT Sharing (</w:t>
      </w:r>
      <w:r w:rsidR="00646F4C" w:rsidRPr="00646F4C">
        <w:rPr>
          <w:rFonts w:ascii="Times New Roman" w:hAnsi="Times New Roman" w:cs="Times New Roman"/>
          <w:i/>
          <w:sz w:val="20"/>
          <w:szCs w:val="20"/>
          <w:lang w:val="en-GB" w:eastAsia="zh-CN"/>
        </w:rPr>
        <w:t>C</w:t>
      </w:r>
      <w:r w:rsidRPr="00646F4C">
        <w:rPr>
          <w:rFonts w:ascii="Times New Roman" w:hAnsi="Times New Roman" w:cs="Times New Roman"/>
          <w:i/>
          <w:sz w:val="20"/>
          <w:szCs w:val="20"/>
          <w:lang w:val="en-GB" w:eastAsia="zh-CN"/>
        </w:rPr>
        <w:t xml:space="preserve">onfigured grant sharing) </w:t>
      </w:r>
    </w:p>
    <w:p w14:paraId="712FE5D4" w14:textId="3FE95B3C" w:rsidR="00646F4C" w:rsidRPr="00646F4C" w:rsidRDefault="00646F4C" w:rsidP="00DC2982">
      <w:pPr>
        <w:pStyle w:val="ListParagraph"/>
        <w:numPr>
          <w:ilvl w:val="0"/>
          <w:numId w:val="34"/>
        </w:numPr>
        <w:snapToGrid w:val="0"/>
        <w:spacing w:after="0" w:line="240" w:lineRule="auto"/>
        <w:contextualSpacing w:val="0"/>
        <w:rPr>
          <w:rFonts w:ascii="Times New Roman" w:hAnsi="Times New Roman" w:cs="Times New Roman"/>
          <w:i/>
          <w:sz w:val="20"/>
          <w:szCs w:val="20"/>
          <w:lang w:val="en-GB" w:eastAsia="zh-CN"/>
        </w:rPr>
      </w:pPr>
      <w:r w:rsidRPr="00646F4C">
        <w:rPr>
          <w:rFonts w:ascii="Times New Roman" w:hAnsi="Times New Roman" w:cs="Times New Roman"/>
          <w:i/>
          <w:sz w:val="20"/>
          <w:szCs w:val="20"/>
          <w:lang w:val="en-GB" w:eastAsia="zh-CN"/>
        </w:rPr>
        <w:t>PDCCH monitoring occasion indication (Partial slot design)</w:t>
      </w:r>
    </w:p>
    <w:p w14:paraId="34F38BB0" w14:textId="4E615825" w:rsidR="00DC2982" w:rsidRDefault="00DC2982" w:rsidP="00DC2982">
      <w:pPr>
        <w:pStyle w:val="CommentText"/>
        <w:rPr>
          <w:lang w:val="en-GB"/>
        </w:rPr>
      </w:pPr>
    </w:p>
    <w:p w14:paraId="48504EC9" w14:textId="2EE079FD" w:rsidR="00646F4C" w:rsidRPr="00A51522" w:rsidRDefault="00646F4C" w:rsidP="00646F4C">
      <w:pPr>
        <w:pStyle w:val="Heading1"/>
      </w:pPr>
      <w:r>
        <w:t>Conclusion</w:t>
      </w:r>
      <w:r w:rsidRPr="00A51522">
        <w:t xml:space="preserve"> </w:t>
      </w:r>
    </w:p>
    <w:p w14:paraId="0D2B1134" w14:textId="402611A2" w:rsidR="003C227B" w:rsidRPr="00C37211" w:rsidRDefault="003C227B" w:rsidP="00C37211">
      <w:pPr>
        <w:spacing w:after="120"/>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In this contribution, we have discussed </w:t>
      </w:r>
      <w:r w:rsidRPr="00C25F66">
        <w:rPr>
          <w:rFonts w:ascii="Times New Roman" w:eastAsia="Times New Roman" w:hAnsi="Times New Roman" w:cs="Times New Roman"/>
          <w:sz w:val="20"/>
          <w:szCs w:val="20"/>
          <w:lang w:val="en-GB" w:eastAsia="fi-FI"/>
        </w:rPr>
        <w:t>potential solutions and techniques for NR unlicensed</w:t>
      </w:r>
      <w:r w:rsidR="007A17F0">
        <w:rPr>
          <w:rFonts w:ascii="Times New Roman" w:eastAsia="Times New Roman" w:hAnsi="Times New Roman" w:cs="Times New Roman"/>
          <w:sz w:val="20"/>
          <w:szCs w:val="20"/>
          <w:lang w:val="en-GB" w:eastAsia="fi-FI"/>
        </w:rPr>
        <w:t xml:space="preserve"> related to DL physical channels and signals</w:t>
      </w:r>
      <w:r w:rsidRPr="00B66EA1">
        <w:rPr>
          <w:rFonts w:ascii="Times New Roman" w:hAnsi="Times New Roman" w:cs="Times New Roman"/>
          <w:sz w:val="20"/>
          <w:szCs w:val="20"/>
          <w:lang w:val="en-GB"/>
        </w:rPr>
        <w:t>. Based on the discussion, we make the following observations and proposals:</w:t>
      </w:r>
    </w:p>
    <w:p w14:paraId="1CF0E151" w14:textId="77777777" w:rsidR="00D704F6" w:rsidRPr="0099339B" w:rsidRDefault="00D704F6" w:rsidP="00D704F6">
      <w:pPr>
        <w:overflowPunct w:val="0"/>
        <w:autoSpaceDE w:val="0"/>
        <w:autoSpaceDN w:val="0"/>
        <w:adjustRightInd w:val="0"/>
        <w:spacing w:after="0"/>
        <w:textAlignment w:val="baseline"/>
        <w:rPr>
          <w:rFonts w:ascii="Times New Roman" w:eastAsia="SimSun" w:hAnsi="Times New Roman" w:cs="Times New Roman"/>
          <w:i/>
          <w:iCs/>
          <w:sz w:val="20"/>
          <w:szCs w:val="20"/>
          <w:lang w:val="en-GB"/>
        </w:rPr>
      </w:pPr>
      <w:r w:rsidRPr="0099339B">
        <w:rPr>
          <w:rFonts w:ascii="Times New Roman" w:eastAsia="SimSun" w:hAnsi="Times New Roman" w:cs="Times New Roman"/>
          <w:b/>
          <w:bCs/>
          <w:i/>
          <w:iCs/>
          <w:sz w:val="20"/>
          <w:szCs w:val="20"/>
          <w:lang w:val="en-GB"/>
        </w:rPr>
        <w:t xml:space="preserve">Proposal 1: </w:t>
      </w:r>
      <w:r w:rsidRPr="0099339B">
        <w:rPr>
          <w:rFonts w:ascii="Times New Roman" w:eastAsia="SimSun" w:hAnsi="Times New Roman" w:cs="Times New Roman"/>
          <w:i/>
          <w:iCs/>
          <w:sz w:val="20"/>
          <w:szCs w:val="20"/>
          <w:lang w:val="en-GB"/>
        </w:rPr>
        <w:t xml:space="preserve">Support three-phase PDCCH monitoring, where </w:t>
      </w:r>
    </w:p>
    <w:p w14:paraId="6000B159" w14:textId="77777777" w:rsidR="00D704F6" w:rsidRPr="0099339B" w:rsidRDefault="00D704F6" w:rsidP="00D704F6">
      <w:pPr>
        <w:pStyle w:val="ListParagraph"/>
        <w:numPr>
          <w:ilvl w:val="0"/>
          <w:numId w:val="22"/>
        </w:numPr>
        <w:overflowPunct w:val="0"/>
        <w:autoSpaceDE w:val="0"/>
        <w:autoSpaceDN w:val="0"/>
        <w:adjustRightInd w:val="0"/>
        <w:textAlignment w:val="baseline"/>
        <w:rPr>
          <w:rFonts w:ascii="Times New Roman" w:eastAsia="SimSun" w:hAnsi="Times New Roman" w:cs="Times New Roman"/>
          <w:i/>
          <w:iCs/>
          <w:sz w:val="20"/>
          <w:szCs w:val="20"/>
          <w:lang w:val="en-GB"/>
        </w:rPr>
      </w:pPr>
      <w:r w:rsidRPr="0099339B">
        <w:rPr>
          <w:rFonts w:ascii="Times New Roman" w:eastAsia="SimSun" w:hAnsi="Times New Roman" w:cs="Times New Roman"/>
          <w:i/>
          <w:iCs/>
          <w:sz w:val="20"/>
          <w:szCs w:val="20"/>
          <w:lang w:val="en-GB"/>
        </w:rPr>
        <w:lastRenderedPageBreak/>
        <w:t xml:space="preserve">WB-DMRS blind detection would be performed in Pre-COT phase, based on Pre-COT phase configuration of monitoring occasions.  </w:t>
      </w:r>
    </w:p>
    <w:p w14:paraId="15A083C5" w14:textId="77777777" w:rsidR="00D704F6" w:rsidRPr="0099339B" w:rsidRDefault="00D704F6" w:rsidP="00D704F6">
      <w:pPr>
        <w:pStyle w:val="ListParagraph"/>
        <w:numPr>
          <w:ilvl w:val="0"/>
          <w:numId w:val="22"/>
        </w:numPr>
        <w:overflowPunct w:val="0"/>
        <w:autoSpaceDE w:val="0"/>
        <w:autoSpaceDN w:val="0"/>
        <w:adjustRightInd w:val="0"/>
        <w:textAlignment w:val="baseline"/>
        <w:rPr>
          <w:rFonts w:ascii="Times New Roman" w:eastAsia="SimSun" w:hAnsi="Times New Roman" w:cs="Times New Roman"/>
          <w:i/>
          <w:iCs/>
          <w:sz w:val="20"/>
          <w:szCs w:val="20"/>
          <w:lang w:val="en-GB"/>
        </w:rPr>
      </w:pPr>
      <w:r w:rsidRPr="0099339B">
        <w:rPr>
          <w:rFonts w:ascii="Times New Roman" w:eastAsia="SimSun" w:hAnsi="Times New Roman" w:cs="Times New Roman"/>
          <w:i/>
          <w:iCs/>
          <w:sz w:val="20"/>
          <w:szCs w:val="20"/>
          <w:lang w:val="en-GB"/>
        </w:rPr>
        <w:t xml:space="preserve">PDCCH blind detection would be performed in Sub-slot phase, in one or two implicitly determined monitoring occasions, being a subset of Pre-COT phase configured monitoring occasions. </w:t>
      </w:r>
    </w:p>
    <w:p w14:paraId="49EBC746" w14:textId="77777777" w:rsidR="00D704F6" w:rsidRPr="0099339B" w:rsidRDefault="00D704F6" w:rsidP="00D704F6">
      <w:pPr>
        <w:pStyle w:val="ListParagraph"/>
        <w:numPr>
          <w:ilvl w:val="0"/>
          <w:numId w:val="22"/>
        </w:numPr>
        <w:overflowPunct w:val="0"/>
        <w:autoSpaceDE w:val="0"/>
        <w:autoSpaceDN w:val="0"/>
        <w:adjustRightInd w:val="0"/>
        <w:textAlignment w:val="baseline"/>
        <w:rPr>
          <w:rFonts w:ascii="Times New Roman" w:eastAsia="SimSun" w:hAnsi="Times New Roman" w:cs="Times New Roman"/>
          <w:i/>
          <w:iCs/>
          <w:sz w:val="20"/>
          <w:szCs w:val="20"/>
          <w:lang w:val="en-GB"/>
        </w:rPr>
      </w:pPr>
      <w:r w:rsidRPr="0099339B">
        <w:rPr>
          <w:rFonts w:ascii="Times New Roman" w:eastAsia="SimSun" w:hAnsi="Times New Roman" w:cs="Times New Roman"/>
          <w:i/>
          <w:iCs/>
          <w:sz w:val="20"/>
          <w:szCs w:val="20"/>
          <w:lang w:val="en-GB"/>
        </w:rPr>
        <w:t xml:space="preserve">PDCCH blind detection would be performed in Full-slot phase, based on separate Full-slot phase configuration of monitoring occasions. </w:t>
      </w:r>
    </w:p>
    <w:p w14:paraId="7548B6CC" w14:textId="77777777" w:rsidR="00D704F6" w:rsidRPr="0099339B" w:rsidRDefault="00D704F6" w:rsidP="00D704F6">
      <w:pPr>
        <w:pStyle w:val="ListParagraph"/>
        <w:numPr>
          <w:ilvl w:val="0"/>
          <w:numId w:val="22"/>
        </w:numPr>
        <w:overflowPunct w:val="0"/>
        <w:autoSpaceDE w:val="0"/>
        <w:autoSpaceDN w:val="0"/>
        <w:adjustRightInd w:val="0"/>
        <w:textAlignment w:val="baseline"/>
        <w:rPr>
          <w:rFonts w:ascii="Times New Roman" w:eastAsia="SimSun" w:hAnsi="Times New Roman" w:cs="Times New Roman"/>
          <w:i/>
          <w:iCs/>
          <w:sz w:val="20"/>
          <w:szCs w:val="20"/>
          <w:lang w:val="en-GB"/>
        </w:rPr>
      </w:pPr>
      <w:r w:rsidRPr="0099339B">
        <w:rPr>
          <w:rFonts w:ascii="Times New Roman" w:eastAsia="MS Mincho" w:hAnsi="Times New Roman" w:cs="Times New Roman"/>
          <w:i/>
          <w:sz w:val="20"/>
          <w:szCs w:val="20"/>
          <w:lang w:val="en-GB" w:eastAsia="ja-JP"/>
        </w:rPr>
        <w:t>FFS: whether and how UE should be informed about the phase of the COT</w:t>
      </w:r>
    </w:p>
    <w:p w14:paraId="01999F4F" w14:textId="4B8ED7C4" w:rsidR="00D704F6" w:rsidRDefault="00D704F6" w:rsidP="00D704F6">
      <w:pPr>
        <w:rPr>
          <w:rFonts w:ascii="Times New Roman" w:hAnsi="Times New Roman" w:cs="Times New Roman"/>
          <w:i/>
          <w:sz w:val="20"/>
          <w:szCs w:val="20"/>
          <w:lang w:val="en-GB" w:eastAsia="ja-JP"/>
        </w:rPr>
      </w:pPr>
      <w:r w:rsidRPr="00ED2B78">
        <w:rPr>
          <w:rFonts w:ascii="Times New Roman" w:hAnsi="Times New Roman" w:cs="Times New Roman"/>
          <w:b/>
          <w:i/>
          <w:sz w:val="20"/>
          <w:szCs w:val="20"/>
          <w:lang w:val="en-GB" w:eastAsia="ja-JP"/>
        </w:rPr>
        <w:t>Proposal</w:t>
      </w:r>
      <w:r>
        <w:rPr>
          <w:rFonts w:ascii="Times New Roman" w:hAnsi="Times New Roman" w:cs="Times New Roman"/>
          <w:b/>
          <w:i/>
          <w:sz w:val="20"/>
          <w:szCs w:val="20"/>
          <w:lang w:val="en-GB" w:eastAsia="ja-JP"/>
        </w:rPr>
        <w:t xml:space="preserve"> 2</w:t>
      </w:r>
      <w:r w:rsidRPr="00ED2B78">
        <w:rPr>
          <w:rFonts w:ascii="Times New Roman" w:hAnsi="Times New Roman" w:cs="Times New Roman"/>
          <w:b/>
          <w:i/>
          <w:sz w:val="20"/>
          <w:szCs w:val="20"/>
          <w:lang w:val="en-GB" w:eastAsia="ja-JP"/>
        </w:rPr>
        <w:t xml:space="preserve">: </w:t>
      </w:r>
      <w:r w:rsidRPr="00ED2B78">
        <w:rPr>
          <w:rFonts w:ascii="Times New Roman" w:hAnsi="Times New Roman" w:cs="Times New Roman"/>
          <w:i/>
          <w:sz w:val="20"/>
          <w:szCs w:val="20"/>
          <w:lang w:val="en-GB" w:eastAsia="ja-JP"/>
        </w:rPr>
        <w:t>Do not consider further Option 2 for partial slot design</w:t>
      </w:r>
    </w:p>
    <w:p w14:paraId="6EA03CF5" w14:textId="26EE6487" w:rsidR="00D3633E" w:rsidRDefault="00D3633E" w:rsidP="00D3633E">
      <w:pPr>
        <w:rPr>
          <w:rFonts w:ascii="Times New Roman" w:hAnsi="Times New Roman" w:cs="Times New Roman"/>
          <w:sz w:val="20"/>
          <w:szCs w:val="20"/>
          <w:lang w:val="en-GB" w:eastAsia="ja-JP"/>
        </w:rPr>
      </w:pPr>
      <w:r w:rsidRPr="00D3633E">
        <w:rPr>
          <w:rFonts w:ascii="Times New Roman" w:hAnsi="Times New Roman" w:cs="Times New Roman"/>
          <w:b/>
          <w:i/>
          <w:sz w:val="20"/>
          <w:szCs w:val="20"/>
          <w:lang w:val="en-GB" w:eastAsia="ja-JP"/>
        </w:rPr>
        <w:t>Observation</w:t>
      </w:r>
      <w:r w:rsidR="004E58DA">
        <w:rPr>
          <w:rFonts w:ascii="Times New Roman" w:hAnsi="Times New Roman" w:cs="Times New Roman"/>
          <w:b/>
          <w:i/>
          <w:sz w:val="20"/>
          <w:szCs w:val="20"/>
          <w:lang w:val="en-GB" w:eastAsia="ja-JP"/>
        </w:rPr>
        <w:t xml:space="preserve"> </w:t>
      </w:r>
      <w:r w:rsidRPr="00D3633E">
        <w:rPr>
          <w:rFonts w:ascii="Times New Roman" w:hAnsi="Times New Roman" w:cs="Times New Roman"/>
          <w:b/>
          <w:i/>
          <w:sz w:val="20"/>
          <w:szCs w:val="20"/>
          <w:lang w:val="en-GB" w:eastAsia="ja-JP"/>
        </w:rPr>
        <w:t>1</w:t>
      </w:r>
      <w:r w:rsidRPr="006B4DED">
        <w:rPr>
          <w:rFonts w:ascii="Times New Roman" w:hAnsi="Times New Roman" w:cs="Times New Roman"/>
          <w:b/>
          <w:sz w:val="20"/>
          <w:szCs w:val="20"/>
          <w:lang w:val="en-GB" w:eastAsia="ja-JP"/>
        </w:rPr>
        <w:t>:</w:t>
      </w:r>
      <w:r>
        <w:rPr>
          <w:rFonts w:ascii="Times New Roman" w:hAnsi="Times New Roman" w:cs="Times New Roman"/>
          <w:sz w:val="20"/>
          <w:szCs w:val="20"/>
          <w:lang w:val="en-GB" w:eastAsia="ja-JP"/>
        </w:rPr>
        <w:t xml:space="preserve"> </w:t>
      </w:r>
      <w:r w:rsidRPr="006B12B7">
        <w:rPr>
          <w:rFonts w:ascii="Times New Roman" w:hAnsi="Times New Roman" w:cs="Times New Roman"/>
          <w:i/>
          <w:sz w:val="20"/>
          <w:szCs w:val="20"/>
          <w:lang w:val="en-GB" w:eastAsia="ja-JP"/>
        </w:rPr>
        <w:t>FG3-1 and FG 3-5b (7,3) can be handled easily using Option 1, it is unclear how to handle FG 3-5b (4,3) and FG 3-5b (2,2).</w:t>
      </w:r>
    </w:p>
    <w:p w14:paraId="7D813C16" w14:textId="77777777" w:rsidR="00D704F6" w:rsidRPr="00975F59" w:rsidRDefault="00D704F6" w:rsidP="00D704F6">
      <w:pPr>
        <w:rPr>
          <w:rFonts w:ascii="Times New Roman" w:hAnsi="Times New Roman" w:cs="Times New Roman"/>
          <w:i/>
          <w:sz w:val="20"/>
          <w:szCs w:val="20"/>
          <w:lang w:val="en-GB" w:eastAsia="ja-JP"/>
        </w:rPr>
      </w:pPr>
      <w:r w:rsidRPr="00975F59">
        <w:rPr>
          <w:rFonts w:ascii="Times New Roman" w:hAnsi="Times New Roman" w:cs="Times New Roman"/>
          <w:b/>
          <w:i/>
          <w:sz w:val="20"/>
          <w:szCs w:val="20"/>
          <w:lang w:val="en-GB" w:eastAsia="ja-JP"/>
        </w:rPr>
        <w:t>Observation</w:t>
      </w:r>
      <w:r>
        <w:rPr>
          <w:rFonts w:ascii="Times New Roman" w:hAnsi="Times New Roman" w:cs="Times New Roman"/>
          <w:b/>
          <w:i/>
          <w:sz w:val="20"/>
          <w:szCs w:val="20"/>
          <w:lang w:val="en-GB" w:eastAsia="ja-JP"/>
        </w:rPr>
        <w:t xml:space="preserve"> 2</w:t>
      </w:r>
      <w:r w:rsidRPr="00975F59">
        <w:rPr>
          <w:rFonts w:ascii="Times New Roman" w:hAnsi="Times New Roman" w:cs="Times New Roman"/>
          <w:b/>
          <w:i/>
          <w:sz w:val="20"/>
          <w:szCs w:val="20"/>
          <w:lang w:val="en-GB" w:eastAsia="ja-JP"/>
        </w:rPr>
        <w:t>:</w:t>
      </w:r>
      <w:r w:rsidRPr="00975F59">
        <w:rPr>
          <w:rFonts w:ascii="Times New Roman" w:hAnsi="Times New Roman" w:cs="Times New Roman"/>
          <w:i/>
          <w:sz w:val="20"/>
          <w:szCs w:val="20"/>
          <w:lang w:val="en-GB" w:eastAsia="ja-JP"/>
        </w:rPr>
        <w:t xml:space="preserve"> </w:t>
      </w:r>
      <w:r>
        <w:rPr>
          <w:rFonts w:ascii="Times New Roman" w:hAnsi="Times New Roman" w:cs="Times New Roman"/>
          <w:i/>
          <w:sz w:val="20"/>
          <w:szCs w:val="20"/>
          <w:lang w:val="en-GB" w:eastAsia="ja-JP"/>
        </w:rPr>
        <w:t xml:space="preserve">For UE with capability </w:t>
      </w:r>
      <w:r>
        <w:rPr>
          <w:rFonts w:ascii="Times New Roman" w:hAnsi="Times New Roman" w:cs="Times New Roman"/>
          <w:sz w:val="20"/>
          <w:szCs w:val="20"/>
          <w:lang w:val="en-GB" w:eastAsia="ja-JP"/>
        </w:rPr>
        <w:t xml:space="preserve">FG 3-5b (2,2), </w:t>
      </w:r>
      <w:r w:rsidRPr="00975F59">
        <w:rPr>
          <w:rFonts w:ascii="Times New Roman" w:hAnsi="Times New Roman" w:cs="Times New Roman"/>
          <w:i/>
          <w:sz w:val="20"/>
          <w:szCs w:val="20"/>
          <w:lang w:val="en-GB" w:eastAsia="ja-JP"/>
        </w:rPr>
        <w:t>Option 3</w:t>
      </w:r>
      <w:r>
        <w:rPr>
          <w:rFonts w:ascii="Times New Roman" w:hAnsi="Times New Roman" w:cs="Times New Roman"/>
          <w:i/>
          <w:sz w:val="20"/>
          <w:szCs w:val="20"/>
          <w:lang w:val="en-GB" w:eastAsia="ja-JP"/>
        </w:rPr>
        <w:t>+Option 1</w:t>
      </w:r>
      <w:r w:rsidRPr="00975F59">
        <w:rPr>
          <w:rFonts w:ascii="Times New Roman" w:hAnsi="Times New Roman" w:cs="Times New Roman"/>
          <w:i/>
          <w:sz w:val="20"/>
          <w:szCs w:val="20"/>
          <w:lang w:val="en-GB" w:eastAsia="ja-JP"/>
        </w:rPr>
        <w:t xml:space="preserve"> compared to</w:t>
      </w:r>
      <w:r>
        <w:rPr>
          <w:rFonts w:ascii="Times New Roman" w:hAnsi="Times New Roman" w:cs="Times New Roman"/>
          <w:i/>
          <w:sz w:val="20"/>
          <w:szCs w:val="20"/>
          <w:lang w:val="en-GB" w:eastAsia="ja-JP"/>
        </w:rPr>
        <w:t xml:space="preserve"> solely</w:t>
      </w:r>
      <w:r w:rsidRPr="00975F59">
        <w:rPr>
          <w:rFonts w:ascii="Times New Roman" w:hAnsi="Times New Roman" w:cs="Times New Roman"/>
          <w:i/>
          <w:sz w:val="20"/>
          <w:szCs w:val="20"/>
          <w:lang w:val="en-GB" w:eastAsia="ja-JP"/>
        </w:rPr>
        <w:t xml:space="preserve"> Option </w:t>
      </w:r>
      <w:r>
        <w:rPr>
          <w:rFonts w:ascii="Times New Roman" w:hAnsi="Times New Roman" w:cs="Times New Roman"/>
          <w:i/>
          <w:sz w:val="20"/>
          <w:szCs w:val="20"/>
          <w:lang w:val="en-GB" w:eastAsia="ja-JP"/>
        </w:rPr>
        <w:t>1</w:t>
      </w:r>
      <w:r w:rsidRPr="00975F59">
        <w:rPr>
          <w:rFonts w:ascii="Times New Roman" w:hAnsi="Times New Roman" w:cs="Times New Roman"/>
          <w:i/>
          <w:sz w:val="20"/>
          <w:szCs w:val="20"/>
          <w:lang w:val="en-GB" w:eastAsia="ja-JP"/>
        </w:rPr>
        <w:t xml:space="preserve"> has better efficiency.</w:t>
      </w:r>
      <w:r>
        <w:rPr>
          <w:rFonts w:ascii="Times New Roman" w:hAnsi="Times New Roman" w:cs="Times New Roman"/>
          <w:i/>
          <w:sz w:val="20"/>
          <w:szCs w:val="20"/>
          <w:lang w:val="en-GB" w:eastAsia="ja-JP"/>
        </w:rPr>
        <w:t xml:space="preserve"> </w:t>
      </w:r>
      <w:r w:rsidRPr="00975F59">
        <w:rPr>
          <w:rFonts w:ascii="Times New Roman" w:hAnsi="Times New Roman" w:cs="Times New Roman"/>
          <w:i/>
          <w:sz w:val="20"/>
          <w:szCs w:val="20"/>
          <w:lang w:val="en-GB" w:eastAsia="ja-JP"/>
        </w:rPr>
        <w:t xml:space="preserve"> </w:t>
      </w:r>
    </w:p>
    <w:p w14:paraId="61EB2681" w14:textId="77777777" w:rsidR="00D704F6" w:rsidRPr="00E2036B" w:rsidRDefault="00D704F6" w:rsidP="00D704F6">
      <w:pPr>
        <w:rPr>
          <w:rFonts w:ascii="Times New Roman" w:hAnsi="Times New Roman" w:cs="Times New Roman"/>
          <w:i/>
          <w:sz w:val="20"/>
          <w:szCs w:val="20"/>
          <w:lang w:val="en-GB" w:eastAsia="ja-JP"/>
        </w:rPr>
      </w:pPr>
      <w:r w:rsidRPr="00E2036B">
        <w:rPr>
          <w:rFonts w:ascii="Times New Roman" w:hAnsi="Times New Roman" w:cs="Times New Roman"/>
          <w:b/>
          <w:i/>
          <w:sz w:val="20"/>
          <w:szCs w:val="20"/>
          <w:lang w:val="en-GB" w:eastAsia="ja-JP"/>
        </w:rPr>
        <w:t xml:space="preserve">Observation </w:t>
      </w:r>
      <w:r>
        <w:rPr>
          <w:rFonts w:ascii="Times New Roman" w:hAnsi="Times New Roman" w:cs="Times New Roman"/>
          <w:b/>
          <w:i/>
          <w:sz w:val="20"/>
          <w:szCs w:val="20"/>
          <w:lang w:val="en-GB" w:eastAsia="ja-JP"/>
        </w:rPr>
        <w:t>3</w:t>
      </w:r>
      <w:r w:rsidRPr="00E2036B">
        <w:rPr>
          <w:rFonts w:ascii="Times New Roman" w:hAnsi="Times New Roman" w:cs="Times New Roman"/>
          <w:i/>
          <w:sz w:val="20"/>
          <w:szCs w:val="20"/>
          <w:lang w:val="en-GB" w:eastAsia="ja-JP"/>
        </w:rPr>
        <w:t>: Independently of capability, if RAN1 supports Option 1+ Option 3, the UE’s PDCCH blind decoding effort in Sub-slot phase can be kept the same</w:t>
      </w:r>
      <w:r>
        <w:rPr>
          <w:rFonts w:ascii="Times New Roman" w:hAnsi="Times New Roman" w:cs="Times New Roman"/>
          <w:i/>
          <w:sz w:val="20"/>
          <w:szCs w:val="20"/>
          <w:lang w:val="en-GB" w:eastAsia="ja-JP"/>
        </w:rPr>
        <w:t xml:space="preserve"> (max 2 PDCCH monitoring occasions)</w:t>
      </w:r>
      <w:r w:rsidRPr="00E2036B">
        <w:rPr>
          <w:rFonts w:ascii="Times New Roman" w:hAnsi="Times New Roman" w:cs="Times New Roman"/>
          <w:i/>
          <w:sz w:val="20"/>
          <w:szCs w:val="20"/>
          <w:lang w:val="en-GB" w:eastAsia="ja-JP"/>
        </w:rPr>
        <w:t>.</w:t>
      </w:r>
      <w:r>
        <w:rPr>
          <w:rFonts w:ascii="Times New Roman" w:hAnsi="Times New Roman" w:cs="Times New Roman"/>
          <w:i/>
          <w:sz w:val="20"/>
          <w:szCs w:val="20"/>
          <w:lang w:val="en-GB" w:eastAsia="ja-JP"/>
        </w:rPr>
        <w:t xml:space="preserve"> This resulting into power efficient NR-U design. </w:t>
      </w:r>
    </w:p>
    <w:p w14:paraId="15311AAD" w14:textId="77777777" w:rsidR="00D704F6" w:rsidRPr="00975F59" w:rsidRDefault="00D704F6" w:rsidP="00D704F6">
      <w:pPr>
        <w:rPr>
          <w:rFonts w:ascii="Times New Roman" w:hAnsi="Times New Roman" w:cs="Times New Roman"/>
          <w:i/>
          <w:sz w:val="20"/>
          <w:szCs w:val="20"/>
          <w:lang w:val="en-GB" w:eastAsia="ja-JP"/>
        </w:rPr>
      </w:pPr>
      <w:r w:rsidRPr="00975F59">
        <w:rPr>
          <w:rFonts w:ascii="Times New Roman" w:hAnsi="Times New Roman" w:cs="Times New Roman"/>
          <w:b/>
          <w:i/>
          <w:sz w:val="20"/>
          <w:szCs w:val="20"/>
          <w:lang w:val="en-GB" w:eastAsia="ja-JP"/>
        </w:rPr>
        <w:t>Proposal</w:t>
      </w:r>
      <w:r>
        <w:rPr>
          <w:rFonts w:ascii="Times New Roman" w:hAnsi="Times New Roman" w:cs="Times New Roman"/>
          <w:b/>
          <w:i/>
          <w:sz w:val="20"/>
          <w:szCs w:val="20"/>
          <w:lang w:val="en-GB" w:eastAsia="ja-JP"/>
        </w:rPr>
        <w:t xml:space="preserve"> 3</w:t>
      </w:r>
      <w:r w:rsidRPr="00975F59">
        <w:rPr>
          <w:rFonts w:ascii="Times New Roman" w:hAnsi="Times New Roman" w:cs="Times New Roman"/>
          <w:b/>
          <w:i/>
          <w:sz w:val="20"/>
          <w:szCs w:val="20"/>
          <w:lang w:val="en-GB" w:eastAsia="ja-JP"/>
        </w:rPr>
        <w:t>:</w:t>
      </w:r>
      <w:r w:rsidRPr="00975F59">
        <w:rPr>
          <w:rFonts w:ascii="Times New Roman" w:hAnsi="Times New Roman" w:cs="Times New Roman"/>
          <w:i/>
          <w:sz w:val="20"/>
          <w:szCs w:val="20"/>
          <w:lang w:val="en-GB" w:eastAsia="ja-JP"/>
        </w:rPr>
        <w:t xml:space="preserve"> Support Option 3 in addition to Option 1</w:t>
      </w:r>
    </w:p>
    <w:p w14:paraId="17D92356" w14:textId="77777777" w:rsidR="00D704F6" w:rsidRPr="005463C2" w:rsidRDefault="00D704F6" w:rsidP="00D704F6">
      <w:pPr>
        <w:jc w:val="both"/>
        <w:rPr>
          <w:rFonts w:ascii="Times New Roman" w:hAnsi="Times New Roman" w:cs="Times New Roman"/>
          <w:i/>
          <w:sz w:val="20"/>
          <w:szCs w:val="20"/>
          <w:lang w:val="en-GB"/>
        </w:rPr>
      </w:pPr>
      <w:r w:rsidRPr="005463C2">
        <w:rPr>
          <w:rFonts w:ascii="Times New Roman" w:hAnsi="Times New Roman" w:cs="Times New Roman"/>
          <w:b/>
          <w:i/>
          <w:sz w:val="20"/>
          <w:szCs w:val="20"/>
          <w:lang w:val="en-GB"/>
        </w:rPr>
        <w:t xml:space="preserve">Observation </w:t>
      </w:r>
      <w:r>
        <w:rPr>
          <w:rFonts w:ascii="Times New Roman" w:hAnsi="Times New Roman" w:cs="Times New Roman"/>
          <w:b/>
          <w:i/>
          <w:sz w:val="20"/>
          <w:szCs w:val="20"/>
          <w:lang w:val="en-GB"/>
        </w:rPr>
        <w:t>4</w:t>
      </w:r>
      <w:r w:rsidRPr="005463C2">
        <w:rPr>
          <w:rFonts w:ascii="Times New Roman" w:hAnsi="Times New Roman" w:cs="Times New Roman"/>
          <w:b/>
          <w:i/>
          <w:sz w:val="20"/>
          <w:szCs w:val="20"/>
          <w:lang w:val="en-GB"/>
        </w:rPr>
        <w:t>:</w:t>
      </w:r>
      <w:r w:rsidRPr="005463C2">
        <w:rPr>
          <w:rFonts w:ascii="Times New Roman" w:hAnsi="Times New Roman" w:cs="Times New Roman"/>
          <w:i/>
          <w:sz w:val="20"/>
          <w:szCs w:val="20"/>
          <w:lang w:val="en-GB"/>
        </w:rPr>
        <w:t xml:space="preserve"> Time independent PDSCH/PDCCH DMRS sequence at </w:t>
      </w:r>
      <w:proofErr w:type="spellStart"/>
      <w:r w:rsidRPr="005463C2">
        <w:rPr>
          <w:rFonts w:ascii="Times New Roman" w:hAnsi="Times New Roman" w:cs="Times New Roman"/>
          <w:i/>
          <w:sz w:val="20"/>
          <w:szCs w:val="20"/>
          <w:lang w:val="en-GB"/>
        </w:rPr>
        <w:t>gNB</w:t>
      </w:r>
      <w:proofErr w:type="spellEnd"/>
      <w:r w:rsidRPr="005463C2">
        <w:rPr>
          <w:rFonts w:ascii="Times New Roman" w:hAnsi="Times New Roman" w:cs="Times New Roman"/>
          <w:i/>
          <w:sz w:val="20"/>
          <w:szCs w:val="20"/>
          <w:lang w:val="en-GB"/>
        </w:rPr>
        <w:t xml:space="preserve"> would save a lot of processing and power at the </w:t>
      </w:r>
      <w:proofErr w:type="spellStart"/>
      <w:r w:rsidRPr="005463C2">
        <w:rPr>
          <w:rFonts w:ascii="Times New Roman" w:hAnsi="Times New Roman" w:cs="Times New Roman"/>
          <w:i/>
          <w:sz w:val="20"/>
          <w:szCs w:val="20"/>
          <w:lang w:val="en-GB"/>
        </w:rPr>
        <w:t>gNB</w:t>
      </w:r>
      <w:proofErr w:type="spellEnd"/>
      <w:r w:rsidRPr="005463C2">
        <w:rPr>
          <w:rFonts w:ascii="Times New Roman" w:hAnsi="Times New Roman" w:cs="Times New Roman"/>
          <w:i/>
          <w:sz w:val="20"/>
          <w:szCs w:val="20"/>
          <w:lang w:val="en-GB"/>
        </w:rPr>
        <w:t xml:space="preserve"> side, while if applied only on the first PDSCH/PDCCH of the COT, it has insignificant impact on the system performance. </w:t>
      </w:r>
    </w:p>
    <w:p w14:paraId="002D4E79" w14:textId="77777777" w:rsidR="00D704F6" w:rsidRPr="008C0F3C" w:rsidRDefault="00D704F6" w:rsidP="00D704F6">
      <w:pPr>
        <w:spacing w:after="120"/>
        <w:rPr>
          <w:rFonts w:ascii="Times New Roman" w:eastAsia="Times New Roman" w:hAnsi="Times New Roman" w:cs="Times New Roman"/>
          <w:bCs/>
          <w:iCs/>
          <w:sz w:val="20"/>
          <w:szCs w:val="20"/>
          <w:lang w:val="en-GB" w:eastAsia="fi-FI"/>
        </w:rPr>
      </w:pPr>
      <w:r w:rsidRPr="00B66EA1">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4</w:t>
      </w:r>
      <w:r w:rsidRPr="00B66EA1">
        <w:rPr>
          <w:rFonts w:ascii="Times New Roman" w:hAnsi="Times New Roman" w:cs="Times New Roman"/>
          <w:i/>
          <w:iCs/>
          <w:sz w:val="20"/>
          <w:szCs w:val="20"/>
          <w:lang w:val="en-GB"/>
        </w:rPr>
        <w:t>:</w:t>
      </w:r>
      <w:r>
        <w:rPr>
          <w:rFonts w:ascii="Times New Roman" w:hAnsi="Times New Roman" w:cs="Times New Roman"/>
          <w:i/>
          <w:iCs/>
          <w:sz w:val="20"/>
          <w:szCs w:val="20"/>
          <w:lang w:val="en-GB"/>
        </w:rPr>
        <w:t xml:space="preserve"> At least for the first PDCCH/PDSCH of the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COT,</w:t>
      </w:r>
      <w:r w:rsidRPr="00B66EA1">
        <w:rPr>
          <w:rFonts w:ascii="Times New Roman" w:hAnsi="Times New Roman" w:cs="Times New Roman"/>
          <w:i/>
          <w:iCs/>
          <w:sz w:val="20"/>
          <w:szCs w:val="20"/>
          <w:lang w:val="en-GB"/>
        </w:rPr>
        <w:t xml:space="preserve"> support </w:t>
      </w:r>
      <w:r>
        <w:rPr>
          <w:rFonts w:ascii="Times New Roman" w:hAnsi="Times New Roman" w:cs="Times New Roman"/>
          <w:i/>
          <w:iCs/>
          <w:sz w:val="20"/>
          <w:szCs w:val="20"/>
          <w:lang w:val="en-GB"/>
        </w:rPr>
        <w:t>DMRS sequence initialization</w:t>
      </w:r>
      <w:r w:rsidRPr="00B66EA1">
        <w:rPr>
          <w:rFonts w:ascii="Times New Roman" w:hAnsi="Times New Roman" w:cs="Times New Roman"/>
          <w:i/>
          <w:iCs/>
          <w:sz w:val="20"/>
          <w:szCs w:val="20"/>
          <w:lang w:val="en-GB"/>
        </w:rPr>
        <w:t xml:space="preserve"> which </w:t>
      </w:r>
      <w:r>
        <w:rPr>
          <w:rFonts w:ascii="Times New Roman" w:hAnsi="Times New Roman" w:cs="Times New Roman"/>
          <w:i/>
          <w:iCs/>
          <w:sz w:val="20"/>
          <w:szCs w:val="20"/>
          <w:lang w:val="en-GB"/>
        </w:rPr>
        <w:t>is</w:t>
      </w:r>
      <w:r w:rsidRPr="00B66EA1">
        <w:rPr>
          <w:rFonts w:ascii="Times New Roman" w:hAnsi="Times New Roman" w:cs="Times New Roman"/>
          <w:i/>
          <w:iCs/>
          <w:sz w:val="20"/>
          <w:szCs w:val="20"/>
          <w:lang w:val="en-GB"/>
        </w:rPr>
        <w:t xml:space="preserve"> independent of time, i.e. not dependent on </w:t>
      </w:r>
      <w:r>
        <w:rPr>
          <w:rFonts w:ascii="Times New Roman" w:hAnsi="Times New Roman" w:cs="Times New Roman"/>
          <w:i/>
          <w:iCs/>
          <w:sz w:val="20"/>
          <w:szCs w:val="20"/>
          <w:lang w:val="en-GB"/>
        </w:rPr>
        <w:t xml:space="preserve">absolute </w:t>
      </w:r>
      <w:r w:rsidRPr="00B66EA1">
        <w:rPr>
          <w:rFonts w:ascii="Times New Roman" w:hAnsi="Times New Roman" w:cs="Times New Roman"/>
          <w:i/>
          <w:iCs/>
          <w:sz w:val="20"/>
          <w:szCs w:val="20"/>
          <w:lang w:val="en-GB"/>
        </w:rPr>
        <w:t xml:space="preserve">frame/slot/symbol index.  </w:t>
      </w:r>
      <w:r>
        <w:rPr>
          <w:rFonts w:ascii="Times New Roman" w:eastAsia="Times New Roman" w:hAnsi="Times New Roman" w:cs="Times New Roman"/>
          <w:bCs/>
          <w:iCs/>
          <w:sz w:val="20"/>
          <w:szCs w:val="20"/>
          <w:lang w:val="en-GB" w:eastAsia="fi-FI"/>
        </w:rPr>
        <w:t xml:space="preserve">  </w:t>
      </w:r>
    </w:p>
    <w:p w14:paraId="65281C38" w14:textId="77777777" w:rsidR="00D704F6" w:rsidRDefault="00D704F6" w:rsidP="00D704F6">
      <w:pPr>
        <w:rPr>
          <w:rFonts w:ascii="Times New Roman" w:hAnsi="Times New Roman" w:cs="Times New Roman"/>
          <w:sz w:val="20"/>
          <w:lang w:val="en-GB" w:eastAsia="x-none"/>
        </w:rPr>
      </w:pPr>
      <w:r w:rsidRPr="005463C2">
        <w:rPr>
          <w:rFonts w:ascii="Times New Roman" w:hAnsi="Times New Roman" w:cs="Times New Roman"/>
          <w:b/>
          <w:i/>
          <w:sz w:val="20"/>
          <w:szCs w:val="20"/>
          <w:lang w:val="en-GB"/>
        </w:rPr>
        <w:t xml:space="preserve">Observation </w:t>
      </w:r>
      <w:r>
        <w:rPr>
          <w:rFonts w:ascii="Times New Roman" w:hAnsi="Times New Roman" w:cs="Times New Roman"/>
          <w:b/>
          <w:i/>
          <w:sz w:val="20"/>
          <w:szCs w:val="20"/>
          <w:lang w:val="en-GB"/>
        </w:rPr>
        <w:t>5</w:t>
      </w:r>
      <w:r w:rsidRPr="005463C2">
        <w:rPr>
          <w:rFonts w:ascii="Times New Roman" w:hAnsi="Times New Roman" w:cs="Times New Roman"/>
          <w:b/>
          <w:i/>
          <w:sz w:val="20"/>
          <w:szCs w:val="20"/>
          <w:lang w:val="en-GB"/>
        </w:rPr>
        <w:t>:</w:t>
      </w:r>
      <w:r>
        <w:rPr>
          <w:rFonts w:ascii="Times New Roman" w:hAnsi="Times New Roman" w:cs="Times New Roman"/>
          <w:b/>
          <w:i/>
          <w:sz w:val="20"/>
          <w:szCs w:val="20"/>
          <w:lang w:val="en-GB"/>
        </w:rPr>
        <w:t xml:space="preserve"> </w:t>
      </w:r>
      <w:r w:rsidRPr="00D70C6D">
        <w:rPr>
          <w:rFonts w:ascii="Times New Roman" w:hAnsi="Times New Roman" w:cs="Times New Roman"/>
          <w:i/>
          <w:sz w:val="20"/>
          <w:szCs w:val="20"/>
          <w:lang w:val="en-GB"/>
        </w:rPr>
        <w:t xml:space="preserve">A </w:t>
      </w:r>
      <w:proofErr w:type="spellStart"/>
      <w:r w:rsidRPr="00D70C6D">
        <w:rPr>
          <w:rFonts w:ascii="Times New Roman" w:hAnsi="Times New Roman" w:cs="Times New Roman"/>
          <w:i/>
          <w:sz w:val="20"/>
          <w:szCs w:val="20"/>
          <w:lang w:val="en-GB"/>
        </w:rPr>
        <w:t>gNB</w:t>
      </w:r>
      <w:proofErr w:type="spellEnd"/>
      <w:r w:rsidRPr="00D70C6D">
        <w:rPr>
          <w:rFonts w:ascii="Times New Roman" w:hAnsi="Times New Roman" w:cs="Times New Roman"/>
          <w:i/>
          <w:sz w:val="20"/>
          <w:szCs w:val="20"/>
          <w:lang w:val="en-GB"/>
        </w:rPr>
        <w:t xml:space="preserve"> may configure monitoring occasions in Full-slot phase to be subset of</w:t>
      </w:r>
      <w:r>
        <w:rPr>
          <w:rFonts w:ascii="Times New Roman" w:hAnsi="Times New Roman" w:cs="Times New Roman"/>
          <w:i/>
          <w:sz w:val="20"/>
          <w:szCs w:val="20"/>
          <w:lang w:val="en-GB"/>
        </w:rPr>
        <w:t xml:space="preserve"> those configured in</w:t>
      </w:r>
      <w:r w:rsidRPr="00D70C6D">
        <w:rPr>
          <w:rFonts w:ascii="Times New Roman" w:hAnsi="Times New Roman" w:cs="Times New Roman"/>
          <w:i/>
          <w:sz w:val="20"/>
          <w:szCs w:val="20"/>
          <w:lang w:val="en-GB"/>
        </w:rPr>
        <w:t xml:space="preserve"> </w:t>
      </w:r>
      <w:r>
        <w:rPr>
          <w:rFonts w:ascii="Times New Roman" w:hAnsi="Times New Roman" w:cs="Times New Roman"/>
          <w:i/>
          <w:sz w:val="20"/>
          <w:szCs w:val="20"/>
          <w:lang w:val="en-GB"/>
        </w:rPr>
        <w:t>Pre</w:t>
      </w:r>
      <w:r w:rsidRPr="00D70C6D">
        <w:rPr>
          <w:rFonts w:ascii="Times New Roman" w:hAnsi="Times New Roman" w:cs="Times New Roman"/>
          <w:i/>
          <w:sz w:val="20"/>
          <w:szCs w:val="20"/>
          <w:lang w:val="en-GB"/>
        </w:rPr>
        <w:t>-</w:t>
      </w:r>
      <w:r>
        <w:rPr>
          <w:rFonts w:ascii="Times New Roman" w:hAnsi="Times New Roman" w:cs="Times New Roman"/>
          <w:i/>
          <w:sz w:val="20"/>
          <w:szCs w:val="20"/>
          <w:lang w:val="en-GB"/>
        </w:rPr>
        <w:t>COT</w:t>
      </w:r>
      <w:r w:rsidRPr="00D70C6D">
        <w:rPr>
          <w:rFonts w:ascii="Times New Roman" w:hAnsi="Times New Roman" w:cs="Times New Roman"/>
          <w:i/>
          <w:sz w:val="20"/>
          <w:szCs w:val="20"/>
          <w:lang w:val="en-GB"/>
        </w:rPr>
        <w:t xml:space="preserve"> phase</w:t>
      </w:r>
      <w:r>
        <w:rPr>
          <w:rFonts w:ascii="Times New Roman" w:hAnsi="Times New Roman" w:cs="Times New Roman"/>
          <w:b/>
          <w:i/>
          <w:sz w:val="20"/>
          <w:szCs w:val="20"/>
          <w:lang w:val="en-GB"/>
        </w:rPr>
        <w:t xml:space="preserve">, </w:t>
      </w:r>
      <w:r w:rsidRPr="00EF7F8B">
        <w:rPr>
          <w:rFonts w:ascii="Times New Roman" w:hAnsi="Times New Roman" w:cs="Times New Roman"/>
          <w:i/>
          <w:sz w:val="20"/>
          <w:szCs w:val="20"/>
          <w:lang w:val="en-GB"/>
        </w:rPr>
        <w:t>this</w:t>
      </w:r>
      <w:r>
        <w:rPr>
          <w:rFonts w:ascii="Times New Roman" w:hAnsi="Times New Roman" w:cs="Times New Roman"/>
          <w:b/>
          <w:i/>
          <w:sz w:val="20"/>
          <w:szCs w:val="20"/>
          <w:lang w:val="en-GB"/>
        </w:rPr>
        <w:t xml:space="preserve"> </w:t>
      </w:r>
      <w:r w:rsidRPr="00D70C6D">
        <w:rPr>
          <w:rFonts w:ascii="Times New Roman" w:hAnsi="Times New Roman" w:cs="Times New Roman"/>
          <w:i/>
          <w:sz w:val="20"/>
          <w:szCs w:val="20"/>
          <w:lang w:val="en-GB"/>
        </w:rPr>
        <w:t>to enable</w:t>
      </w:r>
      <w:r>
        <w:rPr>
          <w:rFonts w:ascii="Times New Roman" w:hAnsi="Times New Roman" w:cs="Times New Roman"/>
          <w:i/>
          <w:sz w:val="20"/>
          <w:szCs w:val="20"/>
          <w:lang w:val="en-GB"/>
        </w:rPr>
        <w:t xml:space="preserve"> a UE to detect COT also in Full-slot phase.</w:t>
      </w:r>
      <w:r>
        <w:rPr>
          <w:rFonts w:ascii="Times New Roman" w:hAnsi="Times New Roman" w:cs="Times New Roman"/>
          <w:b/>
          <w:i/>
          <w:sz w:val="20"/>
          <w:szCs w:val="20"/>
          <w:lang w:val="en-GB"/>
        </w:rPr>
        <w:t xml:space="preserve">  </w:t>
      </w:r>
    </w:p>
    <w:p w14:paraId="4ECF8D40" w14:textId="77777777" w:rsidR="00D704F6" w:rsidRPr="00DC2982" w:rsidRDefault="00D704F6" w:rsidP="00D704F6">
      <w:pPr>
        <w:rPr>
          <w:rFonts w:ascii="Times New Roman" w:hAnsi="Times New Roman" w:cs="Times New Roman"/>
          <w:i/>
          <w:sz w:val="20"/>
          <w:szCs w:val="20"/>
          <w:lang w:val="en-GB"/>
        </w:rPr>
      </w:pPr>
      <w:r w:rsidRPr="00DC2982">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5</w:t>
      </w:r>
      <w:r w:rsidRPr="00DC2982">
        <w:rPr>
          <w:rFonts w:ascii="Times New Roman" w:hAnsi="Times New Roman" w:cs="Times New Roman"/>
          <w:b/>
          <w:i/>
          <w:sz w:val="20"/>
          <w:szCs w:val="20"/>
          <w:lang w:val="en-GB"/>
        </w:rPr>
        <w:t>:</w:t>
      </w:r>
      <w:r w:rsidRPr="00DC2982">
        <w:rPr>
          <w:rFonts w:ascii="Times New Roman" w:hAnsi="Times New Roman" w:cs="Times New Roman"/>
          <w:i/>
          <w:sz w:val="20"/>
          <w:szCs w:val="20"/>
          <w:lang w:val="en-GB"/>
        </w:rPr>
        <w:t xml:space="preserve"> NR-U supports a CORESET where UE may assume all REGs contain PDCCH DMRS and both wide-band or narrow-band precoding can be configured. UE assumes that </w:t>
      </w:r>
      <w:r>
        <w:rPr>
          <w:rFonts w:ascii="Times New Roman" w:hAnsi="Times New Roman" w:cs="Times New Roman"/>
          <w:i/>
          <w:sz w:val="20"/>
          <w:szCs w:val="20"/>
          <w:lang w:val="en-GB"/>
        </w:rPr>
        <w:t>a</w:t>
      </w:r>
      <w:r w:rsidRPr="00DC2982">
        <w:rPr>
          <w:rFonts w:ascii="Times New Roman" w:hAnsi="Times New Roman" w:cs="Times New Roman"/>
          <w:i/>
          <w:sz w:val="20"/>
          <w:szCs w:val="20"/>
          <w:lang w:val="en-GB"/>
        </w:rPr>
        <w:t>ll REGs contain PDCCH DMRS</w:t>
      </w:r>
    </w:p>
    <w:p w14:paraId="0B6AB09C" w14:textId="77777777" w:rsidR="00D704F6" w:rsidRPr="00DC2982" w:rsidRDefault="00D704F6" w:rsidP="00D704F6">
      <w:pPr>
        <w:pStyle w:val="ListParagraph"/>
        <w:numPr>
          <w:ilvl w:val="0"/>
          <w:numId w:val="39"/>
        </w:numPr>
        <w:rPr>
          <w:rFonts w:ascii="Times New Roman" w:hAnsi="Times New Roman" w:cs="Times New Roman"/>
          <w:i/>
          <w:sz w:val="20"/>
          <w:szCs w:val="20"/>
          <w:lang w:val="en-GB"/>
        </w:rPr>
      </w:pPr>
      <w:r w:rsidRPr="00DC2982">
        <w:rPr>
          <w:rFonts w:ascii="Times New Roman" w:hAnsi="Times New Roman" w:cs="Times New Roman"/>
          <w:i/>
          <w:sz w:val="20"/>
          <w:szCs w:val="20"/>
          <w:lang w:val="en-GB"/>
        </w:rPr>
        <w:t>Alt 1: based on the CORESET configuration</w:t>
      </w:r>
      <w:r>
        <w:rPr>
          <w:rFonts w:ascii="Times New Roman" w:hAnsi="Times New Roman" w:cs="Times New Roman"/>
          <w:i/>
          <w:sz w:val="20"/>
          <w:szCs w:val="20"/>
          <w:lang w:val="en-GB"/>
        </w:rPr>
        <w:t xml:space="preserve">, i.e. in all monitoring occasions of all search space sets associated with the CORESET </w:t>
      </w:r>
      <w:r w:rsidRPr="00DC2982">
        <w:rPr>
          <w:rFonts w:ascii="Times New Roman" w:hAnsi="Times New Roman" w:cs="Times New Roman"/>
          <w:i/>
          <w:sz w:val="20"/>
          <w:szCs w:val="20"/>
          <w:lang w:val="en-GB"/>
        </w:rPr>
        <w:t xml:space="preserve">  </w:t>
      </w:r>
    </w:p>
    <w:p w14:paraId="17061AC7" w14:textId="77777777" w:rsidR="00D704F6" w:rsidRPr="00DC2982" w:rsidRDefault="00D704F6" w:rsidP="00D704F6">
      <w:pPr>
        <w:pStyle w:val="ListParagraph"/>
        <w:numPr>
          <w:ilvl w:val="0"/>
          <w:numId w:val="39"/>
        </w:numPr>
        <w:rPr>
          <w:rFonts w:ascii="Times New Roman" w:hAnsi="Times New Roman" w:cs="Times New Roman"/>
          <w:i/>
          <w:sz w:val="20"/>
          <w:szCs w:val="20"/>
          <w:lang w:val="en-GB"/>
        </w:rPr>
      </w:pPr>
      <w:r w:rsidRPr="00DC2982">
        <w:rPr>
          <w:rFonts w:ascii="Times New Roman" w:hAnsi="Times New Roman" w:cs="Times New Roman"/>
          <w:i/>
          <w:sz w:val="20"/>
          <w:szCs w:val="20"/>
          <w:lang w:val="en-GB"/>
        </w:rPr>
        <w:t>Alt 2: based on monitoring occasions of GC-PDCCH search</w:t>
      </w:r>
      <w:r>
        <w:rPr>
          <w:rFonts w:ascii="Times New Roman" w:hAnsi="Times New Roman" w:cs="Times New Roman"/>
          <w:i/>
          <w:sz w:val="20"/>
          <w:szCs w:val="20"/>
          <w:lang w:val="en-GB"/>
        </w:rPr>
        <w:t xml:space="preserve"> </w:t>
      </w:r>
      <w:r w:rsidRPr="00DC2982">
        <w:rPr>
          <w:rFonts w:ascii="Times New Roman" w:hAnsi="Times New Roman" w:cs="Times New Roman"/>
          <w:i/>
          <w:sz w:val="20"/>
          <w:szCs w:val="20"/>
          <w:lang w:val="en-GB"/>
        </w:rPr>
        <w:t>space</w:t>
      </w:r>
      <w:r>
        <w:rPr>
          <w:rFonts w:ascii="Times New Roman" w:hAnsi="Times New Roman" w:cs="Times New Roman"/>
          <w:i/>
          <w:sz w:val="20"/>
          <w:szCs w:val="20"/>
          <w:lang w:val="en-GB"/>
        </w:rPr>
        <w:t xml:space="preserve"> set</w:t>
      </w:r>
      <w:r w:rsidRPr="00DC2982">
        <w:rPr>
          <w:rFonts w:ascii="Times New Roman" w:hAnsi="Times New Roman" w:cs="Times New Roman"/>
          <w:i/>
          <w:sz w:val="20"/>
          <w:szCs w:val="20"/>
          <w:lang w:val="en-GB"/>
        </w:rPr>
        <w:t xml:space="preserve"> </w:t>
      </w:r>
      <w:r>
        <w:rPr>
          <w:rFonts w:ascii="Times New Roman" w:hAnsi="Times New Roman" w:cs="Times New Roman"/>
          <w:i/>
          <w:sz w:val="20"/>
          <w:szCs w:val="20"/>
          <w:lang w:val="en-GB"/>
        </w:rPr>
        <w:t xml:space="preserve">associated to the </w:t>
      </w:r>
      <w:r w:rsidRPr="00DC2982">
        <w:rPr>
          <w:rFonts w:ascii="Times New Roman" w:hAnsi="Times New Roman" w:cs="Times New Roman"/>
          <w:i/>
          <w:sz w:val="20"/>
          <w:szCs w:val="20"/>
          <w:lang w:val="en-GB"/>
        </w:rPr>
        <w:t>CORESET</w:t>
      </w:r>
    </w:p>
    <w:p w14:paraId="603E106B" w14:textId="77777777" w:rsidR="00D704F6" w:rsidRPr="002207B6" w:rsidRDefault="00D704F6" w:rsidP="00D704F6">
      <w:pPr>
        <w:rPr>
          <w:rFonts w:ascii="Times New Roman" w:eastAsia="Times New Roman" w:hAnsi="Times New Roman" w:cs="Times New Roman"/>
          <w:i/>
          <w:sz w:val="20"/>
          <w:szCs w:val="20"/>
          <w:lang w:val="en-GB"/>
        </w:rPr>
      </w:pPr>
      <w:r w:rsidRPr="00AA750D">
        <w:rPr>
          <w:rFonts w:ascii="Times New Roman" w:eastAsia="Times New Roman" w:hAnsi="Times New Roman" w:cs="Times New Roman"/>
          <w:b/>
          <w:i/>
          <w:sz w:val="20"/>
          <w:szCs w:val="20"/>
          <w:lang w:val="en-GB"/>
        </w:rPr>
        <w:t>Observation</w:t>
      </w:r>
      <w:r>
        <w:rPr>
          <w:rFonts w:ascii="Times New Roman" w:eastAsia="Times New Roman" w:hAnsi="Times New Roman" w:cs="Times New Roman"/>
          <w:b/>
          <w:i/>
          <w:sz w:val="20"/>
          <w:szCs w:val="20"/>
          <w:lang w:val="en-GB"/>
        </w:rPr>
        <w:t xml:space="preserve"> 6</w:t>
      </w:r>
      <w:r w:rsidRPr="00AA750D">
        <w:rPr>
          <w:rFonts w:ascii="Times New Roman" w:eastAsia="Times New Roman" w:hAnsi="Times New Roman" w:cs="Times New Roman"/>
          <w:b/>
          <w:i/>
          <w:sz w:val="20"/>
          <w:szCs w:val="20"/>
          <w:lang w:val="en-GB"/>
        </w:rPr>
        <w:t xml:space="preserve">: </w:t>
      </w:r>
      <w:r w:rsidRPr="00AA750D">
        <w:rPr>
          <w:rFonts w:ascii="Times New Roman" w:eastAsia="Times New Roman" w:hAnsi="Times New Roman" w:cs="Times New Roman"/>
          <w:i/>
          <w:sz w:val="20"/>
          <w:szCs w:val="20"/>
          <w:lang w:val="en-GB"/>
        </w:rPr>
        <w:t>Operation based on legacy R15 DCI format 2_0 would result in significantly increased configuration overhead as well as additional complexity.</w:t>
      </w:r>
      <w:r w:rsidRPr="002207B6">
        <w:rPr>
          <w:rFonts w:ascii="Times New Roman" w:eastAsia="Times New Roman" w:hAnsi="Times New Roman" w:cs="Times New Roman"/>
          <w:i/>
          <w:sz w:val="20"/>
          <w:szCs w:val="20"/>
          <w:lang w:val="en-GB"/>
        </w:rPr>
        <w:t xml:space="preserve"> </w:t>
      </w:r>
    </w:p>
    <w:p w14:paraId="4808C7B1" w14:textId="77777777" w:rsidR="00D704F6" w:rsidRPr="00903884" w:rsidRDefault="00D704F6" w:rsidP="00D704F6">
      <w:pPr>
        <w:spacing w:after="0"/>
        <w:rPr>
          <w:rFonts w:ascii="Times New Roman" w:eastAsia="Times New Roman" w:hAnsi="Times New Roman" w:cs="Times New Roman"/>
          <w:i/>
          <w:sz w:val="20"/>
          <w:szCs w:val="20"/>
          <w:lang w:val="en-GB"/>
        </w:rPr>
      </w:pPr>
      <w:r w:rsidRPr="00903884">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 xml:space="preserve"> 6</w:t>
      </w:r>
      <w:r w:rsidRPr="00903884">
        <w:rPr>
          <w:rFonts w:ascii="Times New Roman" w:eastAsia="Times New Roman" w:hAnsi="Times New Roman" w:cs="Times New Roman"/>
          <w:b/>
          <w:i/>
          <w:sz w:val="20"/>
          <w:szCs w:val="20"/>
          <w:lang w:val="en-GB"/>
        </w:rPr>
        <w:t>:</w:t>
      </w:r>
      <w:r w:rsidRPr="00903884">
        <w:rPr>
          <w:rFonts w:ascii="Times New Roman" w:eastAsia="Times New Roman" w:hAnsi="Times New Roman" w:cs="Times New Roman"/>
          <w:i/>
          <w:sz w:val="20"/>
          <w:szCs w:val="20"/>
          <w:lang w:val="en-GB"/>
        </w:rPr>
        <w:t xml:space="preserve"> In NR-U, a GC-PDCCH may indicate in addition to a </w:t>
      </w:r>
      <w:r>
        <w:rPr>
          <w:rFonts w:ascii="Times New Roman" w:eastAsia="Times New Roman" w:hAnsi="Times New Roman" w:cs="Times New Roman"/>
          <w:i/>
          <w:sz w:val="20"/>
          <w:szCs w:val="20"/>
          <w:lang w:val="en-GB"/>
        </w:rPr>
        <w:t xml:space="preserve">legacy </w:t>
      </w:r>
      <w:r w:rsidRPr="00903884">
        <w:rPr>
          <w:rFonts w:ascii="Times New Roman" w:eastAsia="Times New Roman" w:hAnsi="Times New Roman" w:cs="Times New Roman"/>
          <w:i/>
          <w:sz w:val="20"/>
          <w:szCs w:val="20"/>
          <w:lang w:val="en-GB"/>
        </w:rPr>
        <w:t>SFI</w:t>
      </w:r>
      <w:r>
        <w:rPr>
          <w:rFonts w:ascii="Times New Roman" w:eastAsia="Times New Roman" w:hAnsi="Times New Roman" w:cs="Times New Roman"/>
          <w:i/>
          <w:sz w:val="20"/>
          <w:szCs w:val="20"/>
          <w:lang w:val="en-GB"/>
        </w:rPr>
        <w:t xml:space="preserve"> (indicating a preconfigured combination of slot formats)</w:t>
      </w:r>
      <w:r w:rsidRPr="00903884">
        <w:rPr>
          <w:rFonts w:ascii="Times New Roman" w:eastAsia="Times New Roman" w:hAnsi="Times New Roman" w:cs="Times New Roman"/>
          <w:i/>
          <w:sz w:val="20"/>
          <w:szCs w:val="20"/>
          <w:lang w:val="en-GB"/>
        </w:rPr>
        <w:t xml:space="preserve"> also</w:t>
      </w:r>
    </w:p>
    <w:p w14:paraId="13E19D95" w14:textId="77777777" w:rsidR="00D704F6" w:rsidRPr="00903884" w:rsidRDefault="00D704F6" w:rsidP="00D704F6">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A slot</w:t>
      </w:r>
      <w:r>
        <w:rPr>
          <w:rFonts w:ascii="Times New Roman" w:eastAsia="Times New Roman" w:hAnsi="Times New Roman" w:cs="Times New Roman"/>
          <w:i/>
          <w:sz w:val="20"/>
          <w:szCs w:val="20"/>
          <w:lang w:val="en-GB"/>
        </w:rPr>
        <w:t>/symbol</w:t>
      </w:r>
      <w:r w:rsidRPr="00903884">
        <w:rPr>
          <w:rFonts w:ascii="Times New Roman" w:eastAsia="Times New Roman" w:hAnsi="Times New Roman" w:cs="Times New Roman"/>
          <w:i/>
          <w:sz w:val="20"/>
          <w:szCs w:val="20"/>
          <w:lang w:val="en-GB"/>
        </w:rPr>
        <w:t xml:space="preserve"> where the </w:t>
      </w:r>
      <w:r>
        <w:rPr>
          <w:rFonts w:ascii="Times New Roman" w:eastAsia="Times New Roman" w:hAnsi="Times New Roman" w:cs="Times New Roman"/>
          <w:i/>
          <w:sz w:val="20"/>
          <w:szCs w:val="20"/>
          <w:lang w:val="en-GB"/>
        </w:rPr>
        <w:t>legacy</w:t>
      </w:r>
      <w:r w:rsidRPr="00903884">
        <w:rPr>
          <w:rFonts w:ascii="Times New Roman" w:eastAsia="Times New Roman" w:hAnsi="Times New Roman" w:cs="Times New Roman"/>
          <w:i/>
          <w:sz w:val="20"/>
          <w:szCs w:val="20"/>
          <w:lang w:val="en-GB"/>
        </w:rPr>
        <w:t xml:space="preserve"> SFI starts</w:t>
      </w:r>
    </w:p>
    <w:p w14:paraId="51670D28" w14:textId="77777777" w:rsidR="00D704F6" w:rsidRPr="00903884" w:rsidRDefault="00D704F6" w:rsidP="00D704F6">
      <w:pPr>
        <w:pStyle w:val="ListParagraph"/>
        <w:numPr>
          <w:ilvl w:val="0"/>
          <w:numId w:val="25"/>
        </w:numP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rPr>
        <w:t>A slot/symbol where the legacy</w:t>
      </w:r>
      <w:r w:rsidRPr="00903884">
        <w:rPr>
          <w:rFonts w:ascii="Times New Roman" w:eastAsia="Times New Roman" w:hAnsi="Times New Roman" w:cs="Times New Roman"/>
          <w:i/>
          <w:sz w:val="20"/>
          <w:szCs w:val="20"/>
          <w:lang w:val="en-GB"/>
        </w:rPr>
        <w:t xml:space="preserve"> SFI </w:t>
      </w:r>
      <w:r>
        <w:rPr>
          <w:rFonts w:ascii="Times New Roman" w:eastAsia="Times New Roman" w:hAnsi="Times New Roman" w:cs="Times New Roman"/>
          <w:i/>
          <w:sz w:val="20"/>
          <w:szCs w:val="20"/>
          <w:lang w:val="en-GB"/>
        </w:rPr>
        <w:t>ends</w:t>
      </w:r>
    </w:p>
    <w:p w14:paraId="7970A1ED" w14:textId="77777777" w:rsidR="00D704F6" w:rsidRPr="00903884" w:rsidRDefault="00D704F6" w:rsidP="00D704F6">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Next/upcoming SFI</w:t>
      </w:r>
    </w:p>
    <w:p w14:paraId="7100FE9A" w14:textId="77777777" w:rsidR="00D704F6" w:rsidRPr="00854F05" w:rsidRDefault="00D704F6" w:rsidP="00D704F6">
      <w:pPr>
        <w:rPr>
          <w:rFonts w:ascii="Times New Roman" w:eastAsia="Times New Roman" w:hAnsi="Times New Roman" w:cs="Times New Roman"/>
          <w:i/>
          <w:sz w:val="20"/>
          <w:szCs w:val="20"/>
          <w:lang w:val="en-GB"/>
        </w:rPr>
      </w:pPr>
      <w:r w:rsidRPr="00854F05">
        <w:rPr>
          <w:rFonts w:ascii="Times New Roman" w:eastAsia="Times New Roman" w:hAnsi="Times New Roman" w:cs="Times New Roman"/>
          <w:b/>
          <w:i/>
          <w:sz w:val="20"/>
          <w:szCs w:val="20"/>
          <w:lang w:val="en-GB"/>
        </w:rPr>
        <w:t>Observation</w:t>
      </w:r>
      <w:r>
        <w:rPr>
          <w:rFonts w:ascii="Times New Roman" w:eastAsia="Times New Roman" w:hAnsi="Times New Roman" w:cs="Times New Roman"/>
          <w:b/>
          <w:i/>
          <w:sz w:val="20"/>
          <w:szCs w:val="20"/>
          <w:lang w:val="en-GB"/>
        </w:rPr>
        <w:t xml:space="preserve"> 7</w:t>
      </w:r>
      <w:r w:rsidRPr="00854F05">
        <w:rPr>
          <w:rFonts w:ascii="Times New Roman" w:eastAsia="Times New Roman" w:hAnsi="Times New Roman" w:cs="Times New Roman"/>
          <w:b/>
          <w:i/>
          <w:sz w:val="20"/>
          <w:szCs w:val="20"/>
          <w:lang w:val="en-GB"/>
        </w:rPr>
        <w:t>:</w:t>
      </w:r>
      <w:r w:rsidRPr="00854F05">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i/>
          <w:sz w:val="20"/>
          <w:szCs w:val="20"/>
          <w:lang w:val="en-GB"/>
        </w:rPr>
        <w:t>New p</w:t>
      </w:r>
      <w:r w:rsidRPr="00854F05">
        <w:rPr>
          <w:rFonts w:ascii="Times New Roman" w:eastAsia="Times New Roman" w:hAnsi="Times New Roman" w:cs="Times New Roman"/>
          <w:i/>
          <w:sz w:val="20"/>
          <w:szCs w:val="20"/>
          <w:lang w:val="en-GB"/>
        </w:rPr>
        <w:t>artial slot</w:t>
      </w:r>
      <w:r>
        <w:rPr>
          <w:rFonts w:ascii="Times New Roman" w:eastAsia="Times New Roman" w:hAnsi="Times New Roman" w:cs="Times New Roman"/>
          <w:i/>
          <w:sz w:val="20"/>
          <w:szCs w:val="20"/>
          <w:lang w:val="en-GB"/>
        </w:rPr>
        <w:t xml:space="preserve"> formats are not needed.</w:t>
      </w:r>
    </w:p>
    <w:p w14:paraId="4E343D60" w14:textId="77777777" w:rsidR="00D704F6" w:rsidRDefault="00D704F6" w:rsidP="00D704F6">
      <w:pPr>
        <w:rPr>
          <w:rFonts w:ascii="Times New Roman" w:eastAsia="Times New Roman" w:hAnsi="Times New Roman" w:cs="Times New Roman"/>
          <w:i/>
          <w:sz w:val="20"/>
          <w:szCs w:val="20"/>
          <w:lang w:val="en-GB"/>
        </w:rPr>
      </w:pPr>
      <w:r w:rsidRPr="0050096C">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 xml:space="preserve"> 7</w:t>
      </w:r>
      <w:r w:rsidRPr="0050096C">
        <w:rPr>
          <w:rFonts w:ascii="Times New Roman" w:eastAsia="Times New Roman" w:hAnsi="Times New Roman" w:cs="Times New Roman"/>
          <w:b/>
          <w:i/>
          <w:sz w:val="20"/>
          <w:szCs w:val="20"/>
          <w:lang w:val="en-GB"/>
        </w:rPr>
        <w:t xml:space="preserve">: </w:t>
      </w:r>
      <w:r w:rsidRPr="0050096C">
        <w:rPr>
          <w:rFonts w:ascii="Times New Roman" w:eastAsia="Times New Roman" w:hAnsi="Times New Roman" w:cs="Times New Roman"/>
          <w:i/>
          <w:sz w:val="20"/>
          <w:szCs w:val="20"/>
          <w:lang w:val="en-GB"/>
        </w:rPr>
        <w:t>In NRU, support GC-PDCCH overriding the direction indicated in the previous GC-PDCCH</w:t>
      </w:r>
      <w:r>
        <w:rPr>
          <w:rFonts w:ascii="Times New Roman" w:eastAsia="Times New Roman" w:hAnsi="Times New Roman" w:cs="Times New Roman"/>
          <w:i/>
          <w:sz w:val="20"/>
          <w:szCs w:val="20"/>
          <w:lang w:val="en-GB"/>
        </w:rPr>
        <w:t xml:space="preserve"> </w:t>
      </w:r>
    </w:p>
    <w:p w14:paraId="45236736" w14:textId="77777777" w:rsidR="00D704F6" w:rsidRPr="00646F4C" w:rsidRDefault="00D704F6" w:rsidP="00D704F6">
      <w:pPr>
        <w:pStyle w:val="CommentText"/>
        <w:spacing w:after="0"/>
        <w:rPr>
          <w:rFonts w:ascii="Times New Roman" w:hAnsi="Times New Roman" w:cs="Times New Roman"/>
          <w:i/>
          <w:sz w:val="20"/>
          <w:szCs w:val="20"/>
          <w:lang w:val="en-GB"/>
        </w:rPr>
      </w:pPr>
      <w:r w:rsidRPr="00646F4C">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8</w:t>
      </w:r>
      <w:r w:rsidRPr="00646F4C">
        <w:rPr>
          <w:rFonts w:ascii="Times New Roman" w:hAnsi="Times New Roman" w:cs="Times New Roman"/>
          <w:b/>
          <w:i/>
          <w:sz w:val="20"/>
          <w:szCs w:val="20"/>
          <w:lang w:val="en-GB"/>
        </w:rPr>
        <w:t>:</w:t>
      </w:r>
      <w:r w:rsidRPr="00646F4C">
        <w:rPr>
          <w:rFonts w:ascii="Times New Roman" w:hAnsi="Times New Roman" w:cs="Times New Roman"/>
          <w:i/>
          <w:sz w:val="20"/>
          <w:szCs w:val="20"/>
          <w:lang w:val="en-GB"/>
        </w:rPr>
        <w:t xml:space="preserve"> </w:t>
      </w:r>
      <w:r w:rsidRPr="00646F4C">
        <w:rPr>
          <w:rFonts w:ascii="Times New Roman" w:eastAsia="Times New Roman" w:hAnsi="Times New Roman" w:cs="Times New Roman"/>
          <w:i/>
          <w:sz w:val="20"/>
          <w:szCs w:val="20"/>
          <w:lang w:val="en-GB"/>
        </w:rPr>
        <w:t>It should be left for corresponding features</w:t>
      </w:r>
      <w:r>
        <w:rPr>
          <w:rFonts w:ascii="Times New Roman" w:eastAsia="Times New Roman" w:hAnsi="Times New Roman" w:cs="Times New Roman"/>
          <w:i/>
          <w:sz w:val="20"/>
          <w:szCs w:val="20"/>
          <w:lang w:val="en-GB"/>
        </w:rPr>
        <w:t xml:space="preserve"> to decide</w:t>
      </w:r>
      <w:r w:rsidRPr="00646F4C">
        <w:rPr>
          <w:rFonts w:ascii="Times New Roman" w:eastAsia="Times New Roman" w:hAnsi="Times New Roman" w:cs="Times New Roman"/>
          <w:i/>
          <w:sz w:val="20"/>
          <w:szCs w:val="20"/>
          <w:lang w:val="en-GB"/>
        </w:rPr>
        <w:t xml:space="preserve"> whether the following content is supported by the GC-PDCCH</w:t>
      </w:r>
    </w:p>
    <w:p w14:paraId="7A3B6C90" w14:textId="77777777" w:rsidR="00D704F6" w:rsidRPr="00646F4C" w:rsidRDefault="00D704F6" w:rsidP="00D704F6">
      <w:pPr>
        <w:pStyle w:val="ListParagraph"/>
        <w:numPr>
          <w:ilvl w:val="0"/>
          <w:numId w:val="34"/>
        </w:numPr>
        <w:snapToGrid w:val="0"/>
        <w:spacing w:after="0" w:line="240" w:lineRule="auto"/>
        <w:contextualSpacing w:val="0"/>
        <w:rPr>
          <w:rFonts w:ascii="Times New Roman" w:hAnsi="Times New Roman" w:cs="Times New Roman"/>
          <w:i/>
          <w:sz w:val="20"/>
          <w:szCs w:val="20"/>
          <w:lang w:val="en-GB" w:eastAsia="zh-CN"/>
        </w:rPr>
      </w:pPr>
      <w:r w:rsidRPr="00646F4C">
        <w:rPr>
          <w:rFonts w:ascii="Times New Roman" w:hAnsi="Times New Roman" w:cs="Times New Roman"/>
          <w:i/>
          <w:sz w:val="20"/>
          <w:szCs w:val="20"/>
          <w:lang w:val="en-GB" w:eastAsia="zh-CN"/>
        </w:rPr>
        <w:t>Occupied bandwidth (Wideband operations)</w:t>
      </w:r>
    </w:p>
    <w:p w14:paraId="54C0CA5F" w14:textId="77777777" w:rsidR="00D704F6" w:rsidRPr="00646F4C" w:rsidRDefault="00D704F6" w:rsidP="00D704F6">
      <w:pPr>
        <w:pStyle w:val="ListParagraph"/>
        <w:numPr>
          <w:ilvl w:val="0"/>
          <w:numId w:val="34"/>
        </w:numPr>
        <w:snapToGrid w:val="0"/>
        <w:spacing w:after="0" w:line="240" w:lineRule="auto"/>
        <w:contextualSpacing w:val="0"/>
        <w:rPr>
          <w:rFonts w:ascii="Times New Roman" w:hAnsi="Times New Roman" w:cs="Times New Roman"/>
          <w:i/>
          <w:sz w:val="20"/>
          <w:szCs w:val="20"/>
          <w:lang w:val="en-GB" w:eastAsia="zh-CN"/>
        </w:rPr>
      </w:pPr>
      <w:r w:rsidRPr="00646F4C">
        <w:rPr>
          <w:rFonts w:ascii="Times New Roman" w:hAnsi="Times New Roman" w:cs="Times New Roman"/>
          <w:i/>
          <w:sz w:val="20"/>
          <w:szCs w:val="20"/>
          <w:lang w:val="en-GB" w:eastAsia="zh-CN"/>
        </w:rPr>
        <w:t xml:space="preserve">COT Sharing (Configured grant sharing) </w:t>
      </w:r>
    </w:p>
    <w:p w14:paraId="0320744F" w14:textId="77777777" w:rsidR="00D704F6" w:rsidRPr="00646F4C" w:rsidRDefault="00D704F6" w:rsidP="00D704F6">
      <w:pPr>
        <w:pStyle w:val="ListParagraph"/>
        <w:numPr>
          <w:ilvl w:val="0"/>
          <w:numId w:val="34"/>
        </w:numPr>
        <w:snapToGrid w:val="0"/>
        <w:spacing w:after="0" w:line="240" w:lineRule="auto"/>
        <w:contextualSpacing w:val="0"/>
        <w:rPr>
          <w:rFonts w:ascii="Times New Roman" w:hAnsi="Times New Roman" w:cs="Times New Roman"/>
          <w:i/>
          <w:sz w:val="20"/>
          <w:szCs w:val="20"/>
          <w:lang w:val="en-GB" w:eastAsia="zh-CN"/>
        </w:rPr>
      </w:pPr>
      <w:r w:rsidRPr="00646F4C">
        <w:rPr>
          <w:rFonts w:ascii="Times New Roman" w:hAnsi="Times New Roman" w:cs="Times New Roman"/>
          <w:i/>
          <w:sz w:val="20"/>
          <w:szCs w:val="20"/>
          <w:lang w:val="en-GB" w:eastAsia="zh-CN"/>
        </w:rPr>
        <w:t>PDCCH monitoring occasion indication (Partial slot design)</w:t>
      </w:r>
    </w:p>
    <w:p w14:paraId="0D2B1151" w14:textId="77777777" w:rsidR="003C227B" w:rsidRPr="00A51522" w:rsidRDefault="003C227B" w:rsidP="003C227B">
      <w:pPr>
        <w:pStyle w:val="Heading1"/>
      </w:pPr>
      <w:r w:rsidRPr="00A51522">
        <w:lastRenderedPageBreak/>
        <w:t xml:space="preserve">References </w:t>
      </w:r>
    </w:p>
    <w:p w14:paraId="4AFA67EC"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4" w:name="_Ref534191929"/>
      <w:bookmarkStart w:id="5" w:name="_Ref521401214"/>
      <w:r w:rsidRPr="0050096C">
        <w:rPr>
          <w:sz w:val="18"/>
          <w:szCs w:val="18"/>
          <w:lang w:val="en-GB"/>
        </w:rPr>
        <w:t>RP-182878, “</w:t>
      </w:r>
      <w:r w:rsidRPr="0050096C">
        <w:rPr>
          <w:i/>
          <w:iCs/>
          <w:sz w:val="18"/>
          <w:szCs w:val="18"/>
          <w:lang w:val="en-GB"/>
        </w:rPr>
        <w:t>New WID on NR-based Access to Unlicensed Spectrum</w:t>
      </w:r>
      <w:r w:rsidRPr="0050096C">
        <w:rPr>
          <w:sz w:val="18"/>
          <w:szCs w:val="18"/>
          <w:lang w:val="en-GB"/>
        </w:rPr>
        <w:t>”, Qualcomm</w:t>
      </w:r>
      <w:bookmarkEnd w:id="4"/>
    </w:p>
    <w:p w14:paraId="03719371"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6" w:name="_Ref534191941"/>
      <w:r w:rsidRPr="0050096C">
        <w:rPr>
          <w:sz w:val="18"/>
          <w:szCs w:val="18"/>
          <w:lang w:val="en-GB"/>
        </w:rPr>
        <w:t>TR 38.889, “</w:t>
      </w:r>
      <w:r w:rsidRPr="0050096C">
        <w:rPr>
          <w:i/>
          <w:sz w:val="18"/>
          <w:szCs w:val="18"/>
          <w:lang w:val="en-GB"/>
        </w:rPr>
        <w:t>Study on NR-based access to unlicensed spectrum (Release 16)</w:t>
      </w:r>
      <w:r w:rsidRPr="0050096C">
        <w:rPr>
          <w:sz w:val="18"/>
          <w:szCs w:val="18"/>
          <w:lang w:val="en-GB"/>
        </w:rPr>
        <w:t>”, 3GPP v16</w:t>
      </w:r>
      <w:bookmarkEnd w:id="6"/>
    </w:p>
    <w:p w14:paraId="37320D33"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7" w:name="_Ref534191950"/>
      <w:r w:rsidRPr="0050096C">
        <w:rPr>
          <w:sz w:val="18"/>
          <w:szCs w:val="18"/>
          <w:lang w:val="en-GB"/>
        </w:rPr>
        <w:t>3GPP, “</w:t>
      </w:r>
      <w:r w:rsidRPr="004B52AA">
        <w:rPr>
          <w:i/>
          <w:sz w:val="18"/>
          <w:szCs w:val="18"/>
          <w:lang w:val="en-GB"/>
        </w:rPr>
        <w:t>RAN1 Chairman’s Notes</w:t>
      </w:r>
      <w:r w:rsidRPr="0050096C">
        <w:rPr>
          <w:sz w:val="18"/>
          <w:szCs w:val="18"/>
          <w:lang w:val="en-GB"/>
        </w:rPr>
        <w:t>”, RAN1#92bis</w:t>
      </w:r>
      <w:bookmarkEnd w:id="7"/>
    </w:p>
    <w:p w14:paraId="16312B61"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8" w:name="_Ref534191957"/>
      <w:r w:rsidRPr="0050096C">
        <w:rPr>
          <w:sz w:val="18"/>
          <w:szCs w:val="18"/>
          <w:lang w:val="en-GB"/>
        </w:rPr>
        <w:t>3GPP, “</w:t>
      </w:r>
      <w:r w:rsidRPr="004B52AA">
        <w:rPr>
          <w:i/>
          <w:sz w:val="18"/>
          <w:szCs w:val="18"/>
          <w:lang w:val="en-GB"/>
        </w:rPr>
        <w:t>RAN1 Chairman’s Notes</w:t>
      </w:r>
      <w:r w:rsidRPr="0050096C">
        <w:rPr>
          <w:sz w:val="18"/>
          <w:szCs w:val="18"/>
          <w:lang w:val="en-GB"/>
        </w:rPr>
        <w:t>”, RAN1#93</w:t>
      </w:r>
      <w:bookmarkEnd w:id="8"/>
    </w:p>
    <w:p w14:paraId="7759F782"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9" w:name="_Ref534191970"/>
      <w:r w:rsidRPr="0050096C">
        <w:rPr>
          <w:sz w:val="18"/>
          <w:szCs w:val="18"/>
          <w:lang w:val="en-GB"/>
        </w:rPr>
        <w:t>3GPP, “</w:t>
      </w:r>
      <w:r w:rsidRPr="004B52AA">
        <w:rPr>
          <w:i/>
          <w:sz w:val="18"/>
          <w:szCs w:val="18"/>
          <w:lang w:val="en-GB"/>
        </w:rPr>
        <w:t>RAN1 Chairman’s Notes</w:t>
      </w:r>
      <w:r w:rsidRPr="0050096C">
        <w:rPr>
          <w:sz w:val="18"/>
          <w:szCs w:val="18"/>
          <w:lang w:val="en-GB"/>
        </w:rPr>
        <w:t>”, RAN1#94</w:t>
      </w:r>
      <w:bookmarkEnd w:id="9"/>
    </w:p>
    <w:p w14:paraId="51793D2C"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10" w:name="_Ref534191975"/>
      <w:r w:rsidRPr="0050096C">
        <w:rPr>
          <w:sz w:val="18"/>
          <w:szCs w:val="18"/>
          <w:lang w:val="en-GB"/>
        </w:rPr>
        <w:t>3GPP, “</w:t>
      </w:r>
      <w:r w:rsidRPr="004B52AA">
        <w:rPr>
          <w:i/>
          <w:sz w:val="18"/>
          <w:szCs w:val="18"/>
          <w:lang w:val="en-GB"/>
        </w:rPr>
        <w:t>RAN1 Chairman’s Notes</w:t>
      </w:r>
      <w:r w:rsidRPr="0050096C">
        <w:rPr>
          <w:sz w:val="18"/>
          <w:szCs w:val="18"/>
          <w:lang w:val="en-GB"/>
        </w:rPr>
        <w:t>”, RAN1#94bis</w:t>
      </w:r>
      <w:bookmarkEnd w:id="10"/>
    </w:p>
    <w:p w14:paraId="332CA012" w14:textId="2BBFD05B" w:rsidR="004C790B"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11" w:name="_Ref534191982"/>
      <w:r w:rsidRPr="0050096C">
        <w:rPr>
          <w:sz w:val="18"/>
          <w:szCs w:val="18"/>
          <w:lang w:val="en-GB"/>
        </w:rPr>
        <w:t>3GPP, “</w:t>
      </w:r>
      <w:r w:rsidRPr="004B52AA">
        <w:rPr>
          <w:i/>
          <w:sz w:val="18"/>
          <w:szCs w:val="18"/>
          <w:lang w:val="en-GB"/>
        </w:rPr>
        <w:t>RAN1 Chairman’s Notes</w:t>
      </w:r>
      <w:r w:rsidRPr="0050096C">
        <w:rPr>
          <w:sz w:val="18"/>
          <w:szCs w:val="18"/>
          <w:lang w:val="en-GB"/>
        </w:rPr>
        <w:t>”, RAN1#95</w:t>
      </w:r>
      <w:bookmarkEnd w:id="11"/>
      <w:r w:rsidRPr="0050096C">
        <w:rPr>
          <w:sz w:val="18"/>
          <w:szCs w:val="18"/>
          <w:lang w:val="en-GB"/>
        </w:rPr>
        <w:t xml:space="preserve"> </w:t>
      </w:r>
    </w:p>
    <w:p w14:paraId="78A8ED6D" w14:textId="5B5949E1" w:rsidR="00DE4D0F" w:rsidRPr="00DE4D0F" w:rsidRDefault="00DE4D0F" w:rsidP="00D4203B">
      <w:pPr>
        <w:numPr>
          <w:ilvl w:val="0"/>
          <w:numId w:val="11"/>
        </w:numPr>
        <w:overflowPunct w:val="0"/>
        <w:autoSpaceDE w:val="0"/>
        <w:autoSpaceDN w:val="0"/>
        <w:adjustRightInd w:val="0"/>
        <w:spacing w:after="0"/>
        <w:textAlignment w:val="baseline"/>
        <w:rPr>
          <w:sz w:val="18"/>
          <w:szCs w:val="18"/>
          <w:lang w:val="en-GB"/>
        </w:rPr>
      </w:pPr>
      <w:bookmarkStart w:id="12" w:name="_Ref363497"/>
      <w:r w:rsidRPr="00DE4D0F">
        <w:rPr>
          <w:sz w:val="18"/>
          <w:szCs w:val="18"/>
          <w:lang w:val="en-GB"/>
        </w:rPr>
        <w:t>3GPP, “</w:t>
      </w:r>
      <w:r w:rsidRPr="00DE4D0F">
        <w:rPr>
          <w:i/>
          <w:sz w:val="18"/>
          <w:szCs w:val="18"/>
          <w:lang w:val="en-GB"/>
        </w:rPr>
        <w:t>RAN1 Chairman’s Notes</w:t>
      </w:r>
      <w:r w:rsidRPr="00DE4D0F">
        <w:rPr>
          <w:sz w:val="18"/>
          <w:szCs w:val="18"/>
          <w:lang w:val="en-GB"/>
        </w:rPr>
        <w:t>”, RAN1</w:t>
      </w:r>
      <w:r>
        <w:rPr>
          <w:sz w:val="18"/>
          <w:szCs w:val="18"/>
          <w:lang w:val="en-GB"/>
        </w:rPr>
        <w:t>#AH1901</w:t>
      </w:r>
      <w:bookmarkEnd w:id="12"/>
      <w:r w:rsidRPr="00DE4D0F">
        <w:rPr>
          <w:sz w:val="18"/>
          <w:szCs w:val="18"/>
          <w:lang w:val="en-GB"/>
        </w:rPr>
        <w:t xml:space="preserve"> </w:t>
      </w:r>
    </w:p>
    <w:p w14:paraId="41144B15" w14:textId="1E9B3CE1" w:rsidR="00604F95" w:rsidRDefault="00B43F21" w:rsidP="00D4203B">
      <w:pPr>
        <w:pStyle w:val="ListParagraph"/>
        <w:numPr>
          <w:ilvl w:val="0"/>
          <w:numId w:val="11"/>
        </w:numPr>
        <w:spacing w:after="0"/>
        <w:rPr>
          <w:rFonts w:ascii="Times New Roman" w:hAnsi="Times New Roman" w:cs="Times New Roman"/>
          <w:sz w:val="18"/>
          <w:szCs w:val="18"/>
          <w:lang w:val="en-GB"/>
        </w:rPr>
      </w:pPr>
      <w:bookmarkStart w:id="13" w:name="_Ref534714592"/>
      <w:bookmarkEnd w:id="0"/>
      <w:bookmarkEnd w:id="5"/>
      <w:r w:rsidRPr="00B43F21">
        <w:rPr>
          <w:rFonts w:ascii="Times New Roman" w:hAnsi="Times New Roman" w:cs="Times New Roman"/>
          <w:color w:val="000000"/>
          <w:sz w:val="18"/>
          <w:szCs w:val="18"/>
          <w:lang w:val="en-GB"/>
        </w:rPr>
        <w:t>R1-1903241</w:t>
      </w:r>
      <w:r w:rsidR="00604F95" w:rsidRPr="00B43F21">
        <w:rPr>
          <w:rFonts w:ascii="Times New Roman" w:hAnsi="Times New Roman" w:cs="Times New Roman"/>
          <w:sz w:val="18"/>
          <w:szCs w:val="18"/>
          <w:lang w:val="en-GB"/>
        </w:rPr>
        <w:t>, “</w:t>
      </w:r>
      <w:r w:rsidRPr="00B43F21">
        <w:rPr>
          <w:rFonts w:ascii="Times New Roman" w:hAnsi="Times New Roman" w:cs="Times New Roman"/>
          <w:i/>
          <w:sz w:val="18"/>
          <w:szCs w:val="18"/>
          <w:lang w:val="en-GB"/>
        </w:rPr>
        <w:t>On DL signals and channels</w:t>
      </w:r>
      <w:r w:rsidR="00604F95" w:rsidRPr="00B43F21">
        <w:rPr>
          <w:rFonts w:ascii="Times New Roman" w:hAnsi="Times New Roman" w:cs="Times New Roman"/>
          <w:sz w:val="18"/>
          <w:szCs w:val="18"/>
          <w:lang w:val="en-GB"/>
        </w:rPr>
        <w:t>”, Nokia, Nokia Shanghai Bell</w:t>
      </w:r>
      <w:bookmarkEnd w:id="13"/>
    </w:p>
    <w:p w14:paraId="447B5197" w14:textId="716E5A02" w:rsidR="00AC4A2C" w:rsidRPr="00B43F21" w:rsidRDefault="00AC4A2C" w:rsidP="00D4203B">
      <w:pPr>
        <w:pStyle w:val="ListParagraph"/>
        <w:numPr>
          <w:ilvl w:val="0"/>
          <w:numId w:val="11"/>
        </w:numPr>
        <w:spacing w:after="0"/>
        <w:rPr>
          <w:rFonts w:ascii="Times New Roman" w:hAnsi="Times New Roman" w:cs="Times New Roman"/>
          <w:sz w:val="18"/>
          <w:szCs w:val="18"/>
          <w:lang w:val="en-GB"/>
        </w:rPr>
      </w:pPr>
      <w:bookmarkStart w:id="14" w:name="_Ref4611302"/>
      <w:r w:rsidRPr="00AC4A2C">
        <w:rPr>
          <w:rFonts w:ascii="Times New Roman" w:hAnsi="Times New Roman" w:cs="Times New Roman"/>
          <w:sz w:val="18"/>
          <w:szCs w:val="18"/>
          <w:lang w:val="en-GB"/>
        </w:rPr>
        <w:t>R1-1903687</w:t>
      </w:r>
      <w:r>
        <w:rPr>
          <w:rFonts w:ascii="Times New Roman" w:hAnsi="Times New Roman" w:cs="Times New Roman"/>
          <w:sz w:val="18"/>
          <w:szCs w:val="18"/>
          <w:lang w:val="en-GB"/>
        </w:rPr>
        <w:t>, “</w:t>
      </w:r>
      <w:r w:rsidRPr="00AC4A2C">
        <w:rPr>
          <w:rFonts w:ascii="Times New Roman" w:hAnsi="Times New Roman" w:cs="Times New Roman"/>
          <w:sz w:val="18"/>
          <w:szCs w:val="18"/>
          <w:lang w:val="en-GB"/>
        </w:rPr>
        <w:t>Feature lead summary for NR-U DL Signals and Channels</w:t>
      </w:r>
      <w:r>
        <w:rPr>
          <w:rFonts w:ascii="Times New Roman" w:hAnsi="Times New Roman" w:cs="Times New Roman"/>
          <w:sz w:val="18"/>
          <w:szCs w:val="18"/>
          <w:lang w:val="en-GB"/>
        </w:rPr>
        <w:t xml:space="preserve">”, </w:t>
      </w:r>
      <w:r w:rsidRPr="00AC4A2C">
        <w:rPr>
          <w:rFonts w:ascii="Times New Roman" w:hAnsi="Times New Roman" w:cs="Times New Roman"/>
          <w:sz w:val="18"/>
          <w:szCs w:val="18"/>
          <w:lang w:val="en-GB"/>
        </w:rPr>
        <w:t>Motorola Mobility, Lenovo</w:t>
      </w:r>
      <w:bookmarkEnd w:id="14"/>
    </w:p>
    <w:p w14:paraId="6E5BD179" w14:textId="20E09314" w:rsidR="0050096C" w:rsidRPr="0027142C" w:rsidRDefault="0050096C" w:rsidP="00091288">
      <w:pPr>
        <w:pStyle w:val="ListParagraph"/>
        <w:spacing w:after="0"/>
        <w:ind w:left="357"/>
        <w:rPr>
          <w:rFonts w:ascii="Times New Roman" w:hAnsi="Times New Roman" w:cs="Times New Roman"/>
          <w:sz w:val="18"/>
          <w:szCs w:val="18"/>
          <w:highlight w:val="yellow"/>
          <w:lang w:val="en-GB"/>
        </w:rPr>
      </w:pPr>
    </w:p>
    <w:p w14:paraId="0D2B119E" w14:textId="387E2627" w:rsidR="00C55411" w:rsidRDefault="00B161C3" w:rsidP="00C55411">
      <w:pPr>
        <w:pStyle w:val="Heading1"/>
      </w:pPr>
      <w:r>
        <w:t xml:space="preserve"> </w:t>
      </w:r>
      <w:r w:rsidR="00C55411">
        <w:t>Appendix – Agreements</w:t>
      </w:r>
    </w:p>
    <w:p w14:paraId="0B6D61FF" w14:textId="6CAD24FA" w:rsidR="005A6122" w:rsidRPr="002E6FDF" w:rsidRDefault="005A6122" w:rsidP="005A6122">
      <w:pPr>
        <w:spacing w:after="120"/>
        <w:rPr>
          <w:rFonts w:ascii="Times New Roman" w:eastAsia="Times New Roman" w:hAnsi="Times New Roman" w:cs="Times New Roman"/>
          <w:sz w:val="20"/>
          <w:szCs w:val="20"/>
          <w:lang w:val="en-GB" w:eastAsia="fi-FI"/>
        </w:rPr>
      </w:pPr>
      <w:r w:rsidRPr="002E6FDF">
        <w:rPr>
          <w:rFonts w:ascii="Times New Roman" w:hAnsi="Times New Roman" w:cs="Times New Roman"/>
          <w:sz w:val="20"/>
          <w:szCs w:val="20"/>
          <w:lang w:val="en-GB" w:eastAsia="fi-FI"/>
        </w:rPr>
        <w:t xml:space="preserve">The following agreements and working assumptions related to </w:t>
      </w:r>
      <w:r w:rsidR="00CB0335" w:rsidRPr="002E6FDF">
        <w:rPr>
          <w:rFonts w:ascii="Times New Roman" w:hAnsi="Times New Roman" w:cs="Times New Roman"/>
          <w:sz w:val="20"/>
          <w:szCs w:val="20"/>
          <w:lang w:val="en-GB" w:eastAsia="fi-FI"/>
        </w:rPr>
        <w:t>DL signals and channels</w:t>
      </w:r>
      <w:r w:rsidRPr="002E6FDF">
        <w:rPr>
          <w:rFonts w:ascii="Times New Roman" w:hAnsi="Times New Roman" w:cs="Times New Roman"/>
          <w:sz w:val="20"/>
          <w:szCs w:val="20"/>
          <w:lang w:val="en-GB" w:eastAsia="fi-FI"/>
        </w:rPr>
        <w:t xml:space="preserve"> were made in</w:t>
      </w:r>
      <w:r w:rsidRPr="002E6FDF">
        <w:rPr>
          <w:rFonts w:ascii="Times New Roman" w:eastAsia="Times New Roman" w:hAnsi="Times New Roman" w:cs="Times New Roman"/>
          <w:sz w:val="20"/>
          <w:szCs w:val="20"/>
          <w:lang w:val="en-GB" w:eastAsia="fi-FI"/>
        </w:rPr>
        <w:t>:</w:t>
      </w:r>
    </w:p>
    <w:p w14:paraId="21F5E42A" w14:textId="4DCB2A44" w:rsidR="005A6122" w:rsidRPr="00CB0335" w:rsidRDefault="005A6122" w:rsidP="005A6122">
      <w:pPr>
        <w:spacing w:after="120"/>
        <w:rPr>
          <w:rFonts w:ascii="Times New Roman" w:eastAsia="Times New Roman" w:hAnsi="Times New Roman" w:cs="Times New Roman"/>
          <w:b/>
          <w:sz w:val="20"/>
          <w:szCs w:val="20"/>
          <w:u w:val="single"/>
          <w:lang w:eastAsia="fi-FI"/>
        </w:rPr>
      </w:pPr>
      <w:r w:rsidRPr="00CB0335">
        <w:rPr>
          <w:rFonts w:ascii="Times New Roman" w:hAnsi="Times New Roman" w:cs="Times New Roman"/>
          <w:b/>
          <w:sz w:val="20"/>
          <w:szCs w:val="20"/>
          <w:u w:val="single"/>
          <w:lang w:eastAsia="fi-FI"/>
        </w:rPr>
        <w:t>RAN1#92bis</w:t>
      </w:r>
    </w:p>
    <w:p w14:paraId="7E5528C2" w14:textId="77777777" w:rsidR="005A6122" w:rsidRPr="00DE4D0F" w:rsidRDefault="005A6122" w:rsidP="005A6122">
      <w:pPr>
        <w:rPr>
          <w:rFonts w:ascii="Times New Roman" w:hAnsi="Times New Roman" w:cs="Times New Roman"/>
          <w:sz w:val="18"/>
          <w:szCs w:val="18"/>
        </w:rPr>
      </w:pPr>
      <w:r w:rsidRPr="00DE4D0F">
        <w:rPr>
          <w:rFonts w:ascii="Times New Roman" w:hAnsi="Times New Roman" w:cs="Times New Roman"/>
          <w:sz w:val="18"/>
          <w:szCs w:val="18"/>
          <w:highlight w:val="green"/>
        </w:rPr>
        <w:t>Agreement:</w:t>
      </w:r>
      <w:r w:rsidRPr="00DE4D0F">
        <w:rPr>
          <w:rFonts w:ascii="Times New Roman" w:hAnsi="Times New Roman" w:cs="Times New Roman"/>
          <w:sz w:val="18"/>
          <w:szCs w:val="18"/>
        </w:rPr>
        <w:t xml:space="preserve"> [2]</w:t>
      </w:r>
    </w:p>
    <w:p w14:paraId="2409925D" w14:textId="77777777" w:rsidR="005A6122" w:rsidRPr="00DE4D0F" w:rsidRDefault="005A6122" w:rsidP="00DE4D0F">
      <w:pPr>
        <w:numPr>
          <w:ilvl w:val="0"/>
          <w:numId w:val="5"/>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NR-U supports both Type-A and Type-B mapping already supported in NR </w:t>
      </w:r>
    </w:p>
    <w:p w14:paraId="1E40C53E" w14:textId="77777777" w:rsidR="005A6122" w:rsidRPr="00DE4D0F" w:rsidRDefault="005A6122" w:rsidP="00C74954">
      <w:pPr>
        <w:numPr>
          <w:ilvl w:val="1"/>
          <w:numId w:val="4"/>
        </w:numPr>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Additional starting positions and durations are not precluded</w:t>
      </w:r>
    </w:p>
    <w:p w14:paraId="35DB8BA1" w14:textId="77777777" w:rsidR="005A6122" w:rsidRPr="00DE4D0F" w:rsidRDefault="005A6122" w:rsidP="00DE4D0F">
      <w:pPr>
        <w:numPr>
          <w:ilvl w:val="0"/>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For sub-7 GHz, NR-U study the SCSs, 15/30/60KHz</w:t>
      </w:r>
    </w:p>
    <w:p w14:paraId="42886A7E"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Study performance difference between different SCS</w:t>
      </w:r>
    </w:p>
    <w:p w14:paraId="066A36CC"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Study if changes to UL design are needed to meet the PSD and OCB requirements</w:t>
      </w:r>
    </w:p>
    <w:p w14:paraId="33C4ED7A"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Study if an SS block design/RMSI/OSI with 60KHz SCS is needed </w:t>
      </w:r>
    </w:p>
    <w:p w14:paraId="24D73218"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Impact on MIB and SIB1 content </w:t>
      </w:r>
    </w:p>
    <w:p w14:paraId="6EA99536"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Need for use of ECP for 60KHz</w:t>
      </w:r>
    </w:p>
    <w:p w14:paraId="7ACE384B"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RACH design with 60KHz SCS in addition to options currently part of NR</w:t>
      </w:r>
    </w:p>
    <w:p w14:paraId="545282DE"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Other considerations are not precluded. </w:t>
      </w:r>
    </w:p>
    <w:p w14:paraId="7C734E98"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Impact on support of different BWs with different SCS</w:t>
      </w:r>
    </w:p>
    <w:p w14:paraId="6E9B1627" w14:textId="77777777" w:rsidR="005A6122" w:rsidRPr="00DE4D0F" w:rsidRDefault="005A6122" w:rsidP="00DE4D0F">
      <w:pPr>
        <w:numPr>
          <w:ilvl w:val="0"/>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Study supporting more than one switching points within a </w:t>
      </w:r>
      <w:proofErr w:type="spellStart"/>
      <w:r w:rsidRPr="00DE4D0F">
        <w:rPr>
          <w:rFonts w:ascii="Times New Roman" w:hAnsi="Times New Roman" w:cs="Times New Roman"/>
          <w:i/>
          <w:iCs/>
          <w:sz w:val="18"/>
          <w:szCs w:val="18"/>
          <w:lang w:val="en-GB"/>
        </w:rPr>
        <w:t>TxOP</w:t>
      </w:r>
      <w:proofErr w:type="spellEnd"/>
    </w:p>
    <w:p w14:paraId="4EADB69A" w14:textId="77777777" w:rsidR="005A6122" w:rsidRPr="00DE4D0F" w:rsidRDefault="005A6122" w:rsidP="00C74954">
      <w:pPr>
        <w:numPr>
          <w:ilvl w:val="1"/>
          <w:numId w:val="4"/>
        </w:numPr>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FFS the LBT requirement for each DL/UL data/control burst in the </w:t>
      </w:r>
      <w:proofErr w:type="spellStart"/>
      <w:r w:rsidRPr="00DE4D0F">
        <w:rPr>
          <w:rFonts w:ascii="Times New Roman" w:hAnsi="Times New Roman" w:cs="Times New Roman"/>
          <w:i/>
          <w:iCs/>
          <w:sz w:val="18"/>
          <w:szCs w:val="18"/>
          <w:lang w:val="en-GB"/>
        </w:rPr>
        <w:t>TxOP</w:t>
      </w:r>
      <w:proofErr w:type="spellEnd"/>
    </w:p>
    <w:p w14:paraId="165C3279" w14:textId="6A090C65" w:rsidR="00CB0335" w:rsidRPr="00DE4D0F" w:rsidRDefault="00CB0335" w:rsidP="005A6122">
      <w:pPr>
        <w:spacing w:after="120"/>
        <w:rPr>
          <w:rFonts w:ascii="Times New Roman" w:eastAsia="Times New Roman" w:hAnsi="Times New Roman" w:cs="Times New Roman"/>
          <w:b/>
          <w:sz w:val="18"/>
          <w:szCs w:val="18"/>
          <w:u w:val="single"/>
          <w:lang w:eastAsia="fi-FI"/>
        </w:rPr>
      </w:pPr>
      <w:r w:rsidRPr="00DE4D0F">
        <w:rPr>
          <w:rFonts w:ascii="Times New Roman" w:hAnsi="Times New Roman" w:cs="Times New Roman"/>
          <w:b/>
          <w:sz w:val="18"/>
          <w:szCs w:val="18"/>
          <w:u w:val="single"/>
          <w:lang w:eastAsia="fi-FI"/>
        </w:rPr>
        <w:t>RAN1#93</w:t>
      </w:r>
    </w:p>
    <w:p w14:paraId="1ADA7EB2" w14:textId="710CFB14" w:rsidR="005A6122" w:rsidRPr="00DE4D0F" w:rsidRDefault="005A6122" w:rsidP="005A6122">
      <w:pPr>
        <w:rPr>
          <w:rFonts w:ascii="Times New Roman" w:hAnsi="Times New Roman" w:cs="Times New Roman"/>
          <w:sz w:val="18"/>
          <w:szCs w:val="18"/>
          <w:lang w:eastAsia="x-none"/>
        </w:rPr>
      </w:pPr>
      <w:r w:rsidRPr="00DE4D0F">
        <w:rPr>
          <w:rFonts w:ascii="Times New Roman" w:hAnsi="Times New Roman" w:cs="Times New Roman"/>
          <w:sz w:val="18"/>
          <w:szCs w:val="18"/>
          <w:highlight w:val="green"/>
          <w:lang w:eastAsia="x-none"/>
        </w:rPr>
        <w:t>Agreement:</w:t>
      </w:r>
      <w:r w:rsidRPr="00DE4D0F">
        <w:rPr>
          <w:rFonts w:ascii="Times New Roman" w:hAnsi="Times New Roman" w:cs="Times New Roman"/>
          <w:sz w:val="18"/>
          <w:szCs w:val="18"/>
        </w:rPr>
        <w:t xml:space="preserve"> </w:t>
      </w:r>
    </w:p>
    <w:p w14:paraId="4B3B3786" w14:textId="77777777" w:rsidR="005A6122" w:rsidRPr="00DE4D0F" w:rsidRDefault="005A6122" w:rsidP="00DE4D0F">
      <w:pPr>
        <w:numPr>
          <w:ilvl w:val="0"/>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Single and multiple DL to UL and UL to DL switching within a shared </w:t>
      </w:r>
      <w:proofErr w:type="spellStart"/>
      <w:r w:rsidRPr="00DE4D0F">
        <w:rPr>
          <w:rFonts w:ascii="Times New Roman" w:hAnsi="Times New Roman" w:cs="Times New Roman"/>
          <w:i/>
          <w:iCs/>
          <w:sz w:val="18"/>
          <w:szCs w:val="18"/>
          <w:lang w:val="en-GB" w:eastAsia="x-none"/>
        </w:rPr>
        <w:t>gNB</w:t>
      </w:r>
      <w:proofErr w:type="spellEnd"/>
      <w:r w:rsidRPr="00DE4D0F">
        <w:rPr>
          <w:rFonts w:ascii="Times New Roman" w:hAnsi="Times New Roman" w:cs="Times New Roman"/>
          <w:i/>
          <w:iCs/>
          <w:sz w:val="18"/>
          <w:szCs w:val="18"/>
          <w:lang w:val="en-GB" w:eastAsia="x-none"/>
        </w:rPr>
        <w:t xml:space="preserve"> COT is identified to be beneficial and can be supported</w:t>
      </w:r>
    </w:p>
    <w:p w14:paraId="39CDE6BF" w14:textId="77777777" w:rsidR="005A6122" w:rsidRPr="00DE4D0F" w:rsidRDefault="005A6122" w:rsidP="00DE4D0F">
      <w:pPr>
        <w:numPr>
          <w:ilvl w:val="1"/>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LBT requirements to support single or multiple switching points, include</w:t>
      </w:r>
    </w:p>
    <w:p w14:paraId="2B1A09C6" w14:textId="77777777" w:rsidR="005A6122" w:rsidRPr="00DE4D0F" w:rsidRDefault="005A6122" w:rsidP="00DE4D0F">
      <w:pPr>
        <w:numPr>
          <w:ilvl w:val="2"/>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For gap of less than 16us: no-LBT can be used </w:t>
      </w:r>
    </w:p>
    <w:p w14:paraId="20F5C959" w14:textId="77777777" w:rsidR="005A6122" w:rsidRPr="00DE4D0F" w:rsidRDefault="005A6122" w:rsidP="00DE4D0F">
      <w:pPr>
        <w:pStyle w:val="ListParagraph"/>
        <w:numPr>
          <w:ilvl w:val="3"/>
          <w:numId w:val="23"/>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Restrictions/conditions on when no-LBT option can be used will be further identified, in consideration of fair coexistence. </w:t>
      </w:r>
    </w:p>
    <w:p w14:paraId="103A1BB3" w14:textId="77777777" w:rsidR="005A6122" w:rsidRPr="00DE4D0F" w:rsidRDefault="005A6122" w:rsidP="00DE4D0F">
      <w:pPr>
        <w:numPr>
          <w:ilvl w:val="2"/>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For gap of above 16us but does not exceed 25us: one-shot LBT can be used </w:t>
      </w:r>
    </w:p>
    <w:p w14:paraId="204556A1" w14:textId="77777777" w:rsidR="005A6122" w:rsidRPr="00DE4D0F" w:rsidRDefault="005A6122" w:rsidP="00DE4D0F">
      <w:pPr>
        <w:pStyle w:val="ListParagraph"/>
        <w:numPr>
          <w:ilvl w:val="3"/>
          <w:numId w:val="23"/>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Restrictions/conditions on when one-shot LBT option can be used will be further identified, in consideration of fair coexistence. </w:t>
      </w:r>
    </w:p>
    <w:p w14:paraId="1F192599" w14:textId="77777777" w:rsidR="005A6122" w:rsidRPr="00DE4D0F" w:rsidRDefault="005A6122" w:rsidP="00DE4D0F">
      <w:pPr>
        <w:numPr>
          <w:ilvl w:val="2"/>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For single switching point, for the gap from DL transmission to UL transmission exceeds 25us: one-shot LBT is used </w:t>
      </w:r>
    </w:p>
    <w:p w14:paraId="22C42085" w14:textId="77777777" w:rsidR="005A6122" w:rsidRPr="00DE4D0F" w:rsidRDefault="005A6122" w:rsidP="00DE4D0F">
      <w:pPr>
        <w:pStyle w:val="ListParagraph"/>
        <w:numPr>
          <w:ilvl w:val="3"/>
          <w:numId w:val="23"/>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Further study needed on how many one-shot LBT attempts is allowed for granted UL transmission </w:t>
      </w:r>
    </w:p>
    <w:p w14:paraId="59206229" w14:textId="77777777" w:rsidR="005A6122" w:rsidRPr="00DE4D0F" w:rsidRDefault="005A6122" w:rsidP="00DE4D0F">
      <w:pPr>
        <w:numPr>
          <w:ilvl w:val="2"/>
          <w:numId w:val="23"/>
        </w:numPr>
        <w:spacing w:after="0"/>
        <w:rPr>
          <w:rFonts w:ascii="Times New Roman" w:hAnsi="Times New Roman" w:cs="Times New Roman"/>
          <w:i/>
          <w:iCs/>
          <w:sz w:val="18"/>
          <w:szCs w:val="18"/>
          <w:lang w:eastAsia="x-none"/>
        </w:rPr>
      </w:pPr>
      <w:r w:rsidRPr="00DE4D0F">
        <w:rPr>
          <w:rFonts w:ascii="Times New Roman" w:hAnsi="Times New Roman" w:cs="Times New Roman"/>
          <w:i/>
          <w:iCs/>
          <w:sz w:val="18"/>
          <w:szCs w:val="18"/>
          <w:lang w:val="en-GB" w:eastAsia="x-none"/>
        </w:rPr>
        <w:t xml:space="preserve">FFS: For multiple switching points, for the gap from DL transmission to UL transmission exceeds 25us, one-shot LBT is used. </w:t>
      </w:r>
      <w:r w:rsidRPr="00DE4D0F">
        <w:rPr>
          <w:rFonts w:ascii="Times New Roman" w:hAnsi="Times New Roman" w:cs="Times New Roman"/>
          <w:i/>
          <w:iCs/>
          <w:sz w:val="18"/>
          <w:szCs w:val="18"/>
          <w:lang w:eastAsia="x-none"/>
        </w:rPr>
        <w:t>Regulations for this option.</w:t>
      </w:r>
    </w:p>
    <w:p w14:paraId="4A62A28D" w14:textId="77777777" w:rsidR="005A6122" w:rsidRPr="00DE4D0F" w:rsidRDefault="005A6122" w:rsidP="005A6122">
      <w:pPr>
        <w:rPr>
          <w:rFonts w:ascii="Times New Roman" w:hAnsi="Times New Roman" w:cs="Times New Roman"/>
          <w:sz w:val="18"/>
          <w:szCs w:val="18"/>
          <w:lang w:eastAsia="x-none"/>
        </w:rPr>
      </w:pPr>
    </w:p>
    <w:p w14:paraId="52BAFE87" w14:textId="06A8CF56" w:rsidR="005A6122" w:rsidRPr="00DE4D0F" w:rsidRDefault="00CB0335" w:rsidP="00CB0335">
      <w:pPr>
        <w:rPr>
          <w:rFonts w:ascii="Times New Roman" w:hAnsi="Times New Roman" w:cs="Times New Roman"/>
          <w:b/>
          <w:sz w:val="18"/>
          <w:szCs w:val="18"/>
          <w:u w:val="single"/>
        </w:rPr>
      </w:pPr>
      <w:r w:rsidRPr="00DE4D0F">
        <w:rPr>
          <w:rFonts w:ascii="Times New Roman" w:hAnsi="Times New Roman" w:cs="Times New Roman"/>
          <w:b/>
          <w:sz w:val="18"/>
          <w:szCs w:val="18"/>
          <w:u w:val="single"/>
          <w:lang w:eastAsia="fi-FI"/>
        </w:rPr>
        <w:t>RAN1#94bis</w:t>
      </w:r>
    </w:p>
    <w:p w14:paraId="31FCC3F4" w14:textId="4F6E1531" w:rsidR="005A6122" w:rsidRPr="00DE4D0F" w:rsidRDefault="005A6122" w:rsidP="005A6122">
      <w:pPr>
        <w:rPr>
          <w:rFonts w:ascii="Times New Roman" w:hAnsi="Times New Roman" w:cs="Times New Roman"/>
          <w:sz w:val="18"/>
          <w:szCs w:val="18"/>
          <w:lang w:eastAsia="x-none"/>
        </w:rPr>
      </w:pPr>
      <w:r w:rsidRPr="00DE4D0F">
        <w:rPr>
          <w:rFonts w:ascii="Times New Roman" w:hAnsi="Times New Roman" w:cs="Times New Roman"/>
          <w:sz w:val="18"/>
          <w:szCs w:val="18"/>
          <w:highlight w:val="green"/>
          <w:lang w:eastAsia="x-none"/>
        </w:rPr>
        <w:t>Agreement:</w:t>
      </w:r>
      <w:r w:rsidR="00CB0335" w:rsidRPr="00DE4D0F">
        <w:rPr>
          <w:rFonts w:ascii="Times New Roman" w:hAnsi="Times New Roman" w:cs="Times New Roman"/>
          <w:sz w:val="18"/>
          <w:szCs w:val="18"/>
          <w:lang w:eastAsia="x-none"/>
        </w:rPr>
        <w:t xml:space="preserve"> </w:t>
      </w:r>
    </w:p>
    <w:p w14:paraId="48F640F4" w14:textId="77777777" w:rsidR="005A6122" w:rsidRPr="00DE4D0F" w:rsidRDefault="005A6122" w:rsidP="005A6122">
      <w:pPr>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 xml:space="preserve">It has been identified to be beneficial for the NR-U design to not require the </w:t>
      </w:r>
      <w:proofErr w:type="spellStart"/>
      <w:r w:rsidRPr="00DE4D0F">
        <w:rPr>
          <w:rFonts w:ascii="Times New Roman" w:hAnsi="Times New Roman" w:cs="Times New Roman"/>
          <w:i/>
          <w:sz w:val="18"/>
          <w:szCs w:val="18"/>
          <w:lang w:val="en-GB" w:eastAsia="x-none"/>
        </w:rPr>
        <w:t>gNB</w:t>
      </w:r>
      <w:proofErr w:type="spellEnd"/>
      <w:r w:rsidRPr="00DE4D0F">
        <w:rPr>
          <w:rFonts w:ascii="Times New Roman" w:hAnsi="Times New Roman" w:cs="Times New Roman"/>
          <w:i/>
          <w:sz w:val="18"/>
          <w:szCs w:val="18"/>
          <w:lang w:val="en-GB" w:eastAsia="x-none"/>
        </w:rPr>
        <w:t xml:space="preserve"> to change a pre-determined TBS for a PDSCH transmission depending on the LBT outcome, at least when the PDSCH is transmitted at the beginning of the </w:t>
      </w:r>
      <w:proofErr w:type="spellStart"/>
      <w:r w:rsidRPr="00DE4D0F">
        <w:rPr>
          <w:rFonts w:ascii="Times New Roman" w:hAnsi="Times New Roman" w:cs="Times New Roman"/>
          <w:i/>
          <w:sz w:val="18"/>
          <w:szCs w:val="18"/>
          <w:lang w:val="en-GB" w:eastAsia="x-none"/>
        </w:rPr>
        <w:t>gNB’s</w:t>
      </w:r>
      <w:proofErr w:type="spellEnd"/>
      <w:r w:rsidRPr="00DE4D0F">
        <w:rPr>
          <w:rFonts w:ascii="Times New Roman" w:hAnsi="Times New Roman" w:cs="Times New Roman"/>
          <w:i/>
          <w:sz w:val="18"/>
          <w:szCs w:val="18"/>
          <w:lang w:val="en-GB" w:eastAsia="x-none"/>
        </w:rPr>
        <w:t xml:space="preserve"> COT.</w:t>
      </w:r>
    </w:p>
    <w:p w14:paraId="2A26BE43" w14:textId="573F3890" w:rsidR="005A6122" w:rsidRPr="00DE4D0F" w:rsidRDefault="005A6122" w:rsidP="005A6122">
      <w:pPr>
        <w:rPr>
          <w:rFonts w:ascii="Times New Roman" w:hAnsi="Times New Roman" w:cs="Times New Roman"/>
          <w:sz w:val="18"/>
          <w:szCs w:val="18"/>
          <w:lang w:val="en-GB" w:eastAsia="x-none"/>
        </w:rPr>
      </w:pPr>
      <w:r w:rsidRPr="00DE4D0F">
        <w:rPr>
          <w:rFonts w:ascii="Times New Roman" w:hAnsi="Times New Roman" w:cs="Times New Roman"/>
          <w:sz w:val="18"/>
          <w:szCs w:val="18"/>
          <w:highlight w:val="green"/>
          <w:lang w:val="en-GB" w:eastAsia="x-none"/>
        </w:rPr>
        <w:lastRenderedPageBreak/>
        <w:t>Agreement:</w:t>
      </w:r>
      <w:r w:rsidR="00CB0335" w:rsidRPr="00DE4D0F">
        <w:rPr>
          <w:rFonts w:ascii="Times New Roman" w:hAnsi="Times New Roman" w:cs="Times New Roman"/>
          <w:sz w:val="18"/>
          <w:szCs w:val="18"/>
          <w:lang w:val="en-GB" w:eastAsia="x-none"/>
        </w:rPr>
        <w:t xml:space="preserve"> </w:t>
      </w:r>
    </w:p>
    <w:p w14:paraId="2B5DE037" w14:textId="77777777" w:rsidR="005A6122" w:rsidRPr="00DE4D0F" w:rsidRDefault="005A6122" w:rsidP="00DE4D0F">
      <w:p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The following options have been identified as possible candidates for PDSCH transmission in the partial slot at least for the first PDSCH(s) transmitted in the DL transmission burst.</w:t>
      </w:r>
    </w:p>
    <w:p w14:paraId="4B6F6995"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1: PDSCH(s) as in Rel-15 NR</w:t>
      </w:r>
    </w:p>
    <w:p w14:paraId="0C325D89"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2: Punctured PDSCH depending on LBT outcome</w:t>
      </w:r>
    </w:p>
    <w:p w14:paraId="033B1389"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3: PDSCH mapping type B with durations other than 2/4/7 symbols</w:t>
      </w:r>
    </w:p>
    <w:p w14:paraId="0C691C2E" w14:textId="77777777" w:rsidR="005A6122" w:rsidRPr="00DE4D0F" w:rsidRDefault="005A6122" w:rsidP="00DE4D0F">
      <w:pPr>
        <w:numPr>
          <w:ilvl w:val="0"/>
          <w:numId w:val="17"/>
        </w:numPr>
        <w:spacing w:after="0"/>
        <w:rPr>
          <w:rFonts w:ascii="Times New Roman" w:hAnsi="Times New Roman" w:cs="Times New Roman"/>
          <w:i/>
          <w:sz w:val="18"/>
          <w:szCs w:val="18"/>
          <w:lang w:eastAsia="x-none"/>
        </w:rPr>
      </w:pPr>
      <w:r w:rsidRPr="00DE4D0F">
        <w:rPr>
          <w:rFonts w:ascii="Times New Roman" w:hAnsi="Times New Roman" w:cs="Times New Roman"/>
          <w:i/>
          <w:sz w:val="18"/>
          <w:szCs w:val="18"/>
          <w:lang w:eastAsia="x-none"/>
        </w:rPr>
        <w:t>Option 4: PDSCH across slot boundary</w:t>
      </w:r>
    </w:p>
    <w:p w14:paraId="376AC70A"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FFS for signalling details, specification impact, implementation complexity</w:t>
      </w:r>
    </w:p>
    <w:p w14:paraId="16628931"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Note: Above options are not mutually exclusive.</w:t>
      </w:r>
    </w:p>
    <w:p w14:paraId="5D35DAB1" w14:textId="77777777" w:rsidR="005A6122" w:rsidRPr="00DE4D0F" w:rsidRDefault="005A6122" w:rsidP="005A6122">
      <w:pPr>
        <w:rPr>
          <w:rFonts w:ascii="Times New Roman" w:hAnsi="Times New Roman" w:cs="Times New Roman"/>
          <w:sz w:val="18"/>
          <w:szCs w:val="18"/>
          <w:lang w:val="en-GB" w:eastAsia="x-none"/>
        </w:rPr>
      </w:pPr>
    </w:p>
    <w:p w14:paraId="7613937C" w14:textId="4AB63377" w:rsidR="005A6122" w:rsidRPr="00DE4D0F" w:rsidRDefault="005A6122" w:rsidP="005A6122">
      <w:pPr>
        <w:rPr>
          <w:rFonts w:ascii="Times New Roman" w:hAnsi="Times New Roman" w:cs="Times New Roman"/>
          <w:sz w:val="18"/>
          <w:szCs w:val="18"/>
          <w:lang w:val="en-GB" w:eastAsia="x-none"/>
        </w:rPr>
      </w:pPr>
      <w:r w:rsidRPr="00DE4D0F">
        <w:rPr>
          <w:rFonts w:ascii="Times New Roman" w:hAnsi="Times New Roman" w:cs="Times New Roman"/>
          <w:sz w:val="18"/>
          <w:szCs w:val="18"/>
          <w:highlight w:val="green"/>
          <w:lang w:val="en-GB" w:eastAsia="x-none"/>
        </w:rPr>
        <w:t>Agreement:</w:t>
      </w:r>
      <w:r w:rsidR="00CB0335" w:rsidRPr="00DE4D0F">
        <w:rPr>
          <w:rFonts w:ascii="Times New Roman" w:hAnsi="Times New Roman" w:cs="Times New Roman"/>
          <w:sz w:val="18"/>
          <w:szCs w:val="18"/>
          <w:lang w:val="en-GB" w:eastAsia="x-none"/>
        </w:rPr>
        <w:t xml:space="preserve"> </w:t>
      </w:r>
    </w:p>
    <w:p w14:paraId="680DFE6C" w14:textId="77777777" w:rsidR="005A6122" w:rsidRPr="00DE4D0F" w:rsidRDefault="005A6122" w:rsidP="005A6122">
      <w:pPr>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In addition to the functionalities provided by DCI format 2_0 in Rel-15 NR, indication of the COT structure in the time domain has been identified as being beneficial.</w:t>
      </w:r>
    </w:p>
    <w:p w14:paraId="5F4E33C3" w14:textId="544EC0E3" w:rsidR="005A6122" w:rsidRPr="00DE4D0F" w:rsidRDefault="005A6122" w:rsidP="005A6122">
      <w:pPr>
        <w:textAlignment w:val="baseline"/>
        <w:rPr>
          <w:rFonts w:ascii="Times New Roman" w:eastAsia="Batang" w:hAnsi="Times New Roman" w:cs="Times New Roman"/>
          <w:b/>
          <w:kern w:val="24"/>
          <w:sz w:val="18"/>
          <w:szCs w:val="18"/>
          <w:u w:val="single"/>
          <w:lang w:val="en-GB"/>
        </w:rPr>
      </w:pPr>
      <w:r w:rsidRPr="00DE4D0F">
        <w:rPr>
          <w:rFonts w:ascii="Times New Roman" w:eastAsia="Batang" w:hAnsi="Times New Roman" w:cs="Times New Roman"/>
          <w:b/>
          <w:kern w:val="24"/>
          <w:sz w:val="18"/>
          <w:szCs w:val="18"/>
          <w:u w:val="single"/>
          <w:lang w:val="en-GB"/>
        </w:rPr>
        <w:t>RAN1 #95</w:t>
      </w:r>
    </w:p>
    <w:p w14:paraId="2A399778" w14:textId="5624ADE9" w:rsidR="005A6122" w:rsidRPr="00DE4D0F" w:rsidRDefault="005A6122" w:rsidP="005A6122">
      <w:pPr>
        <w:textAlignment w:val="baseline"/>
        <w:rPr>
          <w:rFonts w:ascii="Times New Roman" w:eastAsia="Times New Roman" w:hAnsi="Times New Roman" w:cs="Times New Roman"/>
          <w:sz w:val="18"/>
          <w:szCs w:val="20"/>
          <w:lang w:val="en-GB"/>
        </w:rPr>
      </w:pPr>
      <w:r w:rsidRPr="00DE4D0F">
        <w:rPr>
          <w:rFonts w:ascii="Times New Roman" w:eastAsia="Batang" w:hAnsi="Times New Roman" w:cs="Times New Roman"/>
          <w:kern w:val="24"/>
          <w:sz w:val="18"/>
          <w:szCs w:val="20"/>
          <w:highlight w:val="green"/>
          <w:lang w:val="en-GB"/>
        </w:rPr>
        <w:t>Agreement:</w:t>
      </w:r>
    </w:p>
    <w:p w14:paraId="7E749BC0" w14:textId="77777777" w:rsidR="005A6122" w:rsidRPr="00DE4D0F" w:rsidRDefault="005A6122" w:rsidP="005A6122">
      <w:pPr>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Adopt the following text for the TR:</w:t>
      </w:r>
    </w:p>
    <w:p w14:paraId="5A8807B0" w14:textId="77777777" w:rsidR="005A6122" w:rsidRPr="00DE4D0F" w:rsidRDefault="005A6122" w:rsidP="00C74954">
      <w:pPr>
        <w:pStyle w:val="ListParagraph"/>
        <w:numPr>
          <w:ilvl w:val="0"/>
          <w:numId w:val="22"/>
        </w:numPr>
        <w:spacing w:after="180"/>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 xml:space="preserve">The detection of a </w:t>
      </w:r>
      <w:proofErr w:type="spellStart"/>
      <w:r w:rsidRPr="00DE4D0F">
        <w:rPr>
          <w:rFonts w:ascii="Times New Roman" w:eastAsia="Batang" w:hAnsi="Times New Roman" w:cs="Times New Roman"/>
          <w:i/>
          <w:kern w:val="24"/>
          <w:sz w:val="18"/>
          <w:szCs w:val="20"/>
          <w:lang w:val="en-GB"/>
        </w:rPr>
        <w:t>gNB’s</w:t>
      </w:r>
      <w:proofErr w:type="spellEnd"/>
      <w:r w:rsidRPr="00DE4D0F">
        <w:rPr>
          <w:rFonts w:ascii="Times New Roman" w:eastAsia="Batang" w:hAnsi="Times New Roman" w:cs="Times New Roman"/>
          <w:i/>
          <w:kern w:val="24"/>
          <w:sz w:val="18"/>
          <w:szCs w:val="20"/>
          <w:lang w:val="en-GB"/>
        </w:rP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2F9BDD5B" w14:textId="77777777" w:rsidR="005A6122" w:rsidRPr="00DE4D0F" w:rsidRDefault="005A6122" w:rsidP="005A6122">
      <w:pPr>
        <w:textAlignment w:val="baseline"/>
        <w:rPr>
          <w:rFonts w:ascii="Times New Roman" w:eastAsia="Times New Roman" w:hAnsi="Times New Roman" w:cs="Times New Roman"/>
          <w:sz w:val="18"/>
          <w:szCs w:val="20"/>
          <w:lang w:val="en-GB"/>
        </w:rPr>
      </w:pPr>
      <w:r w:rsidRPr="00DE4D0F">
        <w:rPr>
          <w:rFonts w:ascii="Times New Roman" w:eastAsia="Batang" w:hAnsi="Times New Roman" w:cs="Times New Roman"/>
          <w:kern w:val="24"/>
          <w:sz w:val="18"/>
          <w:szCs w:val="20"/>
          <w:highlight w:val="green"/>
          <w:lang w:val="en-GB"/>
        </w:rPr>
        <w:t>Agreement:</w:t>
      </w:r>
    </w:p>
    <w:p w14:paraId="0987AD8D" w14:textId="77777777" w:rsidR="005A6122" w:rsidRPr="00DE4D0F" w:rsidRDefault="005A6122" w:rsidP="005A6122">
      <w:pPr>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Adopt the following text for the TR:</w:t>
      </w:r>
    </w:p>
    <w:p w14:paraId="3519A442" w14:textId="77777777" w:rsidR="005A6122" w:rsidRPr="00DE4D0F" w:rsidRDefault="005A6122" w:rsidP="00C74954">
      <w:pPr>
        <w:pStyle w:val="ListParagraph"/>
        <w:numPr>
          <w:ilvl w:val="0"/>
          <w:numId w:val="22"/>
        </w:numPr>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 xml:space="preserve">Compared to NR Rel-15, it has been identified to be beneficial if the time domain instances in which the UE is expected to receive PDCCH can change dynamically, e.g. by implicit determination related to the </w:t>
      </w:r>
      <w:proofErr w:type="spellStart"/>
      <w:r w:rsidRPr="00DE4D0F">
        <w:rPr>
          <w:rFonts w:ascii="Times New Roman" w:eastAsia="Batang" w:hAnsi="Times New Roman" w:cs="Times New Roman"/>
          <w:i/>
          <w:kern w:val="24"/>
          <w:sz w:val="18"/>
          <w:szCs w:val="20"/>
          <w:lang w:val="en-GB"/>
        </w:rPr>
        <w:t>gNB’s</w:t>
      </w:r>
      <w:proofErr w:type="spellEnd"/>
      <w:r w:rsidRPr="00DE4D0F">
        <w:rPr>
          <w:rFonts w:ascii="Times New Roman" w:eastAsia="Batang" w:hAnsi="Times New Roman" w:cs="Times New Roman"/>
          <w:i/>
          <w:kern w:val="24"/>
          <w:sz w:val="18"/>
          <w:szCs w:val="20"/>
          <w:lang w:val="en-GB"/>
        </w:rPr>
        <w:t xml:space="preserve"> COT, or explicitly signalled by the </w:t>
      </w:r>
      <w:proofErr w:type="spellStart"/>
      <w:r w:rsidRPr="00DE4D0F">
        <w:rPr>
          <w:rFonts w:ascii="Times New Roman" w:eastAsia="Batang" w:hAnsi="Times New Roman" w:cs="Times New Roman"/>
          <w:i/>
          <w:kern w:val="24"/>
          <w:sz w:val="18"/>
          <w:szCs w:val="20"/>
          <w:lang w:val="en-GB"/>
        </w:rPr>
        <w:t>gNB</w:t>
      </w:r>
      <w:proofErr w:type="spellEnd"/>
      <w:r w:rsidRPr="00DE4D0F">
        <w:rPr>
          <w:rFonts w:ascii="Times New Roman" w:eastAsia="Batang" w:hAnsi="Times New Roman" w:cs="Times New Roman"/>
          <w:i/>
          <w:kern w:val="24"/>
          <w:sz w:val="18"/>
          <w:szCs w:val="20"/>
          <w:lang w:val="en-GB"/>
        </w:rPr>
        <w:t>.</w:t>
      </w:r>
    </w:p>
    <w:p w14:paraId="0E9C2C5C" w14:textId="5866900A" w:rsidR="00DE4D0F" w:rsidRPr="00DE4D0F" w:rsidRDefault="00DE4D0F" w:rsidP="00DE4D0F">
      <w:pPr>
        <w:textAlignment w:val="baseline"/>
        <w:rPr>
          <w:rFonts w:ascii="Times New Roman" w:eastAsia="Batang" w:hAnsi="Times New Roman" w:cs="Times New Roman"/>
          <w:b/>
          <w:kern w:val="24"/>
          <w:sz w:val="18"/>
          <w:szCs w:val="20"/>
          <w:u w:val="single"/>
          <w:lang w:val="en-GB"/>
        </w:rPr>
      </w:pPr>
      <w:r w:rsidRPr="00DE4D0F">
        <w:rPr>
          <w:rFonts w:ascii="Times New Roman" w:eastAsia="Batang" w:hAnsi="Times New Roman" w:cs="Times New Roman"/>
          <w:b/>
          <w:kern w:val="24"/>
          <w:sz w:val="18"/>
          <w:szCs w:val="20"/>
          <w:u w:val="single"/>
          <w:lang w:val="en-GB"/>
        </w:rPr>
        <w:t>RAN1 AH 1901</w:t>
      </w:r>
    </w:p>
    <w:p w14:paraId="10F111EC" w14:textId="77777777" w:rsidR="00DE4D0F" w:rsidRPr="00DE4D0F" w:rsidRDefault="00DE4D0F" w:rsidP="00DE4D0F">
      <w:pPr>
        <w:spacing w:after="0" w:line="240" w:lineRule="auto"/>
        <w:rPr>
          <w:rFonts w:ascii="Times" w:eastAsia="Batang" w:hAnsi="Times" w:cs="Times"/>
          <w:sz w:val="18"/>
          <w:szCs w:val="20"/>
          <w:lang w:val="en-GB" w:eastAsia="x-none"/>
        </w:rPr>
      </w:pPr>
      <w:r w:rsidRPr="00DE4D0F">
        <w:rPr>
          <w:rFonts w:ascii="Times" w:eastAsia="Batang" w:hAnsi="Times" w:cs="Times"/>
          <w:sz w:val="18"/>
          <w:szCs w:val="20"/>
          <w:highlight w:val="green"/>
          <w:lang w:val="en-GB" w:eastAsia="x-none"/>
        </w:rPr>
        <w:t>Agreement:</w:t>
      </w:r>
    </w:p>
    <w:p w14:paraId="0B4952AB" w14:textId="77777777" w:rsidR="00DE4D0F" w:rsidRPr="00DE4D0F" w:rsidRDefault="00DE4D0F" w:rsidP="00DE4D0F">
      <w:pPr>
        <w:numPr>
          <w:ilvl w:val="0"/>
          <w:numId w:val="27"/>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The UE may assume the presence of a signal, such as the DMRS in any [PDCCH or GC-PDCCH] transmission, to detect transmission bursts by the serving </w:t>
      </w:r>
      <w:proofErr w:type="spellStart"/>
      <w:r w:rsidRPr="00DE4D0F">
        <w:rPr>
          <w:rFonts w:ascii="Times" w:eastAsia="Batang" w:hAnsi="Times" w:cs="Times"/>
          <w:i/>
          <w:sz w:val="18"/>
          <w:szCs w:val="20"/>
          <w:lang w:val="en-GB" w:eastAsia="x-none"/>
        </w:rPr>
        <w:t>gNB</w:t>
      </w:r>
      <w:proofErr w:type="spellEnd"/>
      <w:r w:rsidRPr="00DE4D0F">
        <w:rPr>
          <w:rFonts w:ascii="Times" w:eastAsia="Batang" w:hAnsi="Times" w:cs="Times"/>
          <w:i/>
          <w:sz w:val="18"/>
          <w:szCs w:val="20"/>
          <w:lang w:val="en-GB"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6F52BFC" w14:textId="77777777" w:rsidR="00DE4D0F" w:rsidRPr="00DE4D0F" w:rsidRDefault="00DE4D0F" w:rsidP="00DE4D0F">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DE4D0F">
        <w:rPr>
          <w:rFonts w:ascii="Times" w:eastAsia="Batang" w:hAnsi="Times" w:cs="Times"/>
          <w:i/>
          <w:sz w:val="18"/>
          <w:szCs w:val="20"/>
          <w:lang w:val="en-GB" w:eastAsia="x-none"/>
        </w:rPr>
        <w:t>gNB</w:t>
      </w:r>
      <w:proofErr w:type="spellEnd"/>
      <w:r w:rsidRPr="00DE4D0F">
        <w:rPr>
          <w:rFonts w:ascii="Times" w:eastAsia="Batang" w:hAnsi="Times" w:cs="Times"/>
          <w:i/>
          <w:sz w:val="18"/>
          <w:szCs w:val="20"/>
          <w:lang w:val="en-GB" w:eastAsia="x-none"/>
        </w:rPr>
        <w:t xml:space="preserve"> transmission to detect the start of transmission bursts by the serving </w:t>
      </w:r>
      <w:proofErr w:type="spellStart"/>
      <w:r w:rsidRPr="00DE4D0F">
        <w:rPr>
          <w:rFonts w:ascii="Times" w:eastAsia="Batang" w:hAnsi="Times" w:cs="Times"/>
          <w:i/>
          <w:sz w:val="18"/>
          <w:szCs w:val="20"/>
          <w:lang w:val="en-GB" w:eastAsia="x-none"/>
        </w:rPr>
        <w:t>gNB</w:t>
      </w:r>
      <w:proofErr w:type="spellEnd"/>
      <w:r w:rsidRPr="00DE4D0F">
        <w:rPr>
          <w:rFonts w:ascii="Times" w:eastAsia="Batang" w:hAnsi="Times" w:cs="Times"/>
          <w:i/>
          <w:sz w:val="18"/>
          <w:szCs w:val="20"/>
          <w:lang w:val="en-GB" w:eastAsia="x-none"/>
        </w:rPr>
        <w:t xml:space="preserve"> and potentially for power saving</w:t>
      </w:r>
    </w:p>
    <w:p w14:paraId="56A52F6C" w14:textId="77777777" w:rsidR="00DE4D0F" w:rsidRPr="00DE4D0F" w:rsidRDefault="00DE4D0F" w:rsidP="00DE4D0F">
      <w:pPr>
        <w:numPr>
          <w:ilvl w:val="1"/>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Note: Whether a preamble, if defined, can be used for power saving in all cases depends on the details of the design.</w:t>
      </w:r>
    </w:p>
    <w:p w14:paraId="1A192A03" w14:textId="77777777" w:rsidR="00DE4D0F" w:rsidRPr="00DE4D0F" w:rsidRDefault="00DE4D0F" w:rsidP="00DE4D0F">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Note: Other signals present in the transmission burst may also be used </w:t>
      </w:r>
      <w:proofErr w:type="gramStart"/>
      <w:r w:rsidRPr="00DE4D0F">
        <w:rPr>
          <w:rFonts w:ascii="Times" w:eastAsia="Batang" w:hAnsi="Times" w:cs="Times"/>
          <w:i/>
          <w:sz w:val="18"/>
          <w:szCs w:val="20"/>
          <w:lang w:val="en-GB" w:eastAsia="x-none"/>
        </w:rPr>
        <w:t>for the purpose of</w:t>
      </w:r>
      <w:proofErr w:type="gramEnd"/>
      <w:r w:rsidRPr="00DE4D0F">
        <w:rPr>
          <w:rFonts w:ascii="Times" w:eastAsia="Batang" w:hAnsi="Times" w:cs="Times"/>
          <w:i/>
          <w:sz w:val="18"/>
          <w:szCs w:val="20"/>
          <w:lang w:val="en-GB" w:eastAsia="x-none"/>
        </w:rPr>
        <w:t xml:space="preserve"> detection of the transmission burst</w:t>
      </w:r>
    </w:p>
    <w:p w14:paraId="526D7E85" w14:textId="77777777" w:rsidR="00DE4D0F" w:rsidRPr="00DE4D0F" w:rsidRDefault="00DE4D0F" w:rsidP="00DE4D0F">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FFS: Potential enhancements to DMRS design to address issues with detection probability</w:t>
      </w:r>
    </w:p>
    <w:p w14:paraId="4D9B8E74" w14:textId="77777777" w:rsidR="00DE4D0F" w:rsidRPr="00DE4D0F" w:rsidRDefault="00DE4D0F" w:rsidP="00DE4D0F">
      <w:pPr>
        <w:numPr>
          <w:ilvl w:val="0"/>
          <w:numId w:val="27"/>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The payload of a PDCCH and/or GC-PDCCH transmission can contain information regarding COT structure that may be used by the UE for power saving </w:t>
      </w:r>
    </w:p>
    <w:p w14:paraId="4853310D" w14:textId="37B9A236" w:rsidR="005A6122" w:rsidRDefault="005A6122" w:rsidP="00AC4BA1">
      <w:pPr>
        <w:rPr>
          <w:lang w:val="en-GB"/>
        </w:rPr>
      </w:pPr>
    </w:p>
    <w:p w14:paraId="3698532C" w14:textId="724293D9" w:rsidR="00AF3A30" w:rsidRPr="00DE4D0F" w:rsidRDefault="00AF3A30" w:rsidP="00AF3A30">
      <w:pPr>
        <w:textAlignment w:val="baseline"/>
        <w:rPr>
          <w:rFonts w:ascii="Times New Roman" w:eastAsia="Batang" w:hAnsi="Times New Roman" w:cs="Times New Roman"/>
          <w:b/>
          <w:kern w:val="24"/>
          <w:sz w:val="18"/>
          <w:szCs w:val="20"/>
          <w:u w:val="single"/>
          <w:lang w:val="en-GB"/>
        </w:rPr>
      </w:pPr>
      <w:r w:rsidRPr="00DE4D0F">
        <w:rPr>
          <w:rFonts w:ascii="Times New Roman" w:eastAsia="Batang" w:hAnsi="Times New Roman" w:cs="Times New Roman"/>
          <w:b/>
          <w:kern w:val="24"/>
          <w:sz w:val="18"/>
          <w:szCs w:val="20"/>
          <w:u w:val="single"/>
          <w:lang w:val="en-GB"/>
        </w:rPr>
        <w:t xml:space="preserve">RAN1 </w:t>
      </w:r>
      <w:r>
        <w:rPr>
          <w:rFonts w:ascii="Times New Roman" w:eastAsia="Batang" w:hAnsi="Times New Roman" w:cs="Times New Roman"/>
          <w:b/>
          <w:kern w:val="24"/>
          <w:sz w:val="18"/>
          <w:szCs w:val="20"/>
          <w:u w:val="single"/>
          <w:lang w:val="en-GB"/>
        </w:rPr>
        <w:t>RAN1#96</w:t>
      </w:r>
    </w:p>
    <w:p w14:paraId="6790BC65" w14:textId="6574712B" w:rsidR="00AF3A30" w:rsidRDefault="00AF3A30" w:rsidP="00AC4BA1">
      <w:pPr>
        <w:rPr>
          <w:lang w:val="en-GB"/>
        </w:rPr>
      </w:pPr>
      <w:r>
        <w:rPr>
          <w:lang w:val="en-GB"/>
        </w:rPr>
        <w:t>No agreements</w:t>
      </w:r>
    </w:p>
    <w:p w14:paraId="0AB36BAD" w14:textId="2BE29F6E" w:rsidR="00A4575A" w:rsidRDefault="00B161C3" w:rsidP="0036504B">
      <w:pPr>
        <w:pStyle w:val="Heading1"/>
      </w:pPr>
      <w:r>
        <w:lastRenderedPageBreak/>
        <w:t xml:space="preserve"> </w:t>
      </w:r>
      <w:r w:rsidR="00A4575A" w:rsidRPr="0036504B">
        <w:t>Appendix</w:t>
      </w:r>
      <w:r w:rsidR="0036504B">
        <w:t xml:space="preserve"> – Simulation </w:t>
      </w:r>
      <w:r w:rsidR="00DB16C1">
        <w:t>parameters partial slot</w:t>
      </w:r>
    </w:p>
    <w:p w14:paraId="3D4DFA7A" w14:textId="5D7808F6" w:rsidR="00FB464F" w:rsidRDefault="00FB464F" w:rsidP="00AF747A">
      <w:pPr>
        <w:spacing w:after="0"/>
        <w:rPr>
          <w:b/>
          <w:u w:val="single"/>
          <w:lang w:val="en-GB"/>
        </w:rPr>
      </w:pPr>
    </w:p>
    <w:p w14:paraId="27BED994" w14:textId="02622E52" w:rsidR="00ED6097" w:rsidRDefault="00DB16C1" w:rsidP="00ED6097">
      <w:pPr>
        <w:pStyle w:val="Caption"/>
        <w:keepNext/>
        <w:jc w:val="center"/>
      </w:pPr>
      <w:r>
        <w:rPr>
          <w:lang w:val="en-US"/>
        </w:rPr>
        <w:t>T</w:t>
      </w:r>
      <w:r w:rsidR="00ED6097">
        <w:t xml:space="preserve">able </w:t>
      </w:r>
      <w:r w:rsidR="006F732F">
        <w:rPr>
          <w:noProof/>
        </w:rPr>
        <w:fldChar w:fldCharType="begin"/>
      </w:r>
      <w:r w:rsidR="006F732F">
        <w:rPr>
          <w:noProof/>
        </w:rPr>
        <w:instrText xml:space="preserve"> SEQ Table \* ARABIC </w:instrText>
      </w:r>
      <w:r w:rsidR="006F732F">
        <w:rPr>
          <w:noProof/>
        </w:rPr>
        <w:fldChar w:fldCharType="separate"/>
      </w:r>
      <w:r w:rsidR="008D3DED">
        <w:rPr>
          <w:noProof/>
        </w:rPr>
        <w:t>2</w:t>
      </w:r>
      <w:r w:rsidR="006F732F">
        <w:rPr>
          <w:noProof/>
        </w:rPr>
        <w:fldChar w:fldCharType="end"/>
      </w:r>
      <w:r w:rsidR="00ED6097">
        <w:rPr>
          <w:lang w:val="en-US"/>
        </w:rPr>
        <w:t xml:space="preserve"> Simulations assumptions</w:t>
      </w:r>
    </w:p>
    <w:tbl>
      <w:tblPr>
        <w:tblStyle w:val="TableGrid"/>
        <w:tblW w:w="0" w:type="auto"/>
        <w:jc w:val="center"/>
        <w:tblLook w:val="04A0" w:firstRow="1" w:lastRow="0" w:firstColumn="1" w:lastColumn="0" w:noHBand="0" w:noVBand="1"/>
      </w:tblPr>
      <w:tblGrid>
        <w:gridCol w:w="1857"/>
        <w:gridCol w:w="1796"/>
      </w:tblGrid>
      <w:tr w:rsidR="009961B2" w14:paraId="6F34A6A5" w14:textId="77777777" w:rsidTr="00ED6097">
        <w:trPr>
          <w:jc w:val="center"/>
        </w:trPr>
        <w:tc>
          <w:tcPr>
            <w:tcW w:w="0" w:type="auto"/>
          </w:tcPr>
          <w:p w14:paraId="5C035062" w14:textId="3072CB37" w:rsidR="009961B2" w:rsidRPr="00ED6097" w:rsidRDefault="009961B2" w:rsidP="00D4203B">
            <w:pPr>
              <w:spacing w:after="0"/>
              <w:jc w:val="center"/>
              <w:rPr>
                <w:b/>
                <w:lang w:eastAsia="x-none"/>
              </w:rPr>
            </w:pPr>
            <w:r w:rsidRPr="00ED6097">
              <w:rPr>
                <w:b/>
                <w:lang w:eastAsia="x-none"/>
              </w:rPr>
              <w:t>Parameter</w:t>
            </w:r>
          </w:p>
        </w:tc>
        <w:tc>
          <w:tcPr>
            <w:tcW w:w="0" w:type="auto"/>
          </w:tcPr>
          <w:p w14:paraId="062FB4B8" w14:textId="372D242B" w:rsidR="009961B2" w:rsidRPr="00ED6097" w:rsidRDefault="009961B2" w:rsidP="00D4203B">
            <w:pPr>
              <w:spacing w:after="0"/>
              <w:jc w:val="center"/>
              <w:rPr>
                <w:b/>
                <w:lang w:eastAsia="x-none"/>
              </w:rPr>
            </w:pPr>
            <w:r w:rsidRPr="00ED6097">
              <w:rPr>
                <w:b/>
                <w:lang w:eastAsia="x-none"/>
              </w:rPr>
              <w:t>Value</w:t>
            </w:r>
          </w:p>
        </w:tc>
      </w:tr>
      <w:tr w:rsidR="009961B2" w14:paraId="730861E4" w14:textId="77777777" w:rsidTr="00D4203B">
        <w:trPr>
          <w:trHeight w:val="58"/>
          <w:jc w:val="center"/>
        </w:trPr>
        <w:tc>
          <w:tcPr>
            <w:tcW w:w="0" w:type="auto"/>
          </w:tcPr>
          <w:p w14:paraId="3F0D4CB6" w14:textId="52CC18AE" w:rsidR="009961B2" w:rsidRPr="009961B2" w:rsidRDefault="009961B2" w:rsidP="00D4203B">
            <w:pPr>
              <w:spacing w:after="0"/>
              <w:jc w:val="center"/>
              <w:rPr>
                <w:lang w:eastAsia="x-none"/>
              </w:rPr>
            </w:pPr>
            <w:r>
              <w:rPr>
                <w:lang w:eastAsia="x-none"/>
              </w:rPr>
              <w:t>Control overhead</w:t>
            </w:r>
          </w:p>
        </w:tc>
        <w:tc>
          <w:tcPr>
            <w:tcW w:w="0" w:type="auto"/>
          </w:tcPr>
          <w:p w14:paraId="7C44B609" w14:textId="704B356A" w:rsidR="009961B2" w:rsidRPr="009961B2" w:rsidRDefault="00ED6097" w:rsidP="00D4203B">
            <w:pPr>
              <w:spacing w:after="0"/>
              <w:jc w:val="center"/>
              <w:rPr>
                <w:lang w:eastAsia="x-none"/>
              </w:rPr>
            </w:pPr>
            <w:r>
              <w:rPr>
                <w:lang w:eastAsia="x-none"/>
              </w:rPr>
              <w:t xml:space="preserve">48 </w:t>
            </w:r>
            <w:r w:rsidR="009961B2" w:rsidRPr="009961B2">
              <w:rPr>
                <w:lang w:eastAsia="x-none"/>
              </w:rPr>
              <w:t>RBs (8 CCEs)</w:t>
            </w:r>
          </w:p>
        </w:tc>
      </w:tr>
      <w:tr w:rsidR="009961B2" w14:paraId="3F422523" w14:textId="77777777" w:rsidTr="00ED6097">
        <w:trPr>
          <w:jc w:val="center"/>
        </w:trPr>
        <w:tc>
          <w:tcPr>
            <w:tcW w:w="0" w:type="auto"/>
          </w:tcPr>
          <w:p w14:paraId="51EA03CC" w14:textId="00B43CE2" w:rsidR="009961B2" w:rsidRDefault="00B161C3" w:rsidP="00D4203B">
            <w:pPr>
              <w:spacing w:after="0"/>
              <w:jc w:val="center"/>
              <w:rPr>
                <w:lang w:eastAsia="x-none"/>
              </w:rPr>
            </w:pPr>
            <w:r>
              <w:rPr>
                <w:lang w:eastAsia="x-none"/>
              </w:rPr>
              <w:t>Subcarrier spacing</w:t>
            </w:r>
          </w:p>
        </w:tc>
        <w:tc>
          <w:tcPr>
            <w:tcW w:w="0" w:type="auto"/>
          </w:tcPr>
          <w:p w14:paraId="19A08CB1" w14:textId="643F9452" w:rsidR="009961B2" w:rsidRDefault="009961B2" w:rsidP="00D4203B">
            <w:pPr>
              <w:spacing w:after="0"/>
              <w:jc w:val="center"/>
              <w:rPr>
                <w:lang w:eastAsia="x-none"/>
              </w:rPr>
            </w:pPr>
            <w:r w:rsidRPr="009961B2">
              <w:rPr>
                <w:lang w:eastAsia="x-none"/>
              </w:rPr>
              <w:t>30 kHz</w:t>
            </w:r>
          </w:p>
        </w:tc>
      </w:tr>
      <w:tr w:rsidR="009961B2" w14:paraId="1E9C5A0E" w14:textId="77777777" w:rsidTr="00ED6097">
        <w:trPr>
          <w:jc w:val="center"/>
        </w:trPr>
        <w:tc>
          <w:tcPr>
            <w:tcW w:w="0" w:type="auto"/>
          </w:tcPr>
          <w:p w14:paraId="67978A73" w14:textId="5A71E495" w:rsidR="009961B2" w:rsidRDefault="00B161C3" w:rsidP="00D4203B">
            <w:pPr>
              <w:spacing w:after="0"/>
              <w:jc w:val="center"/>
              <w:rPr>
                <w:lang w:eastAsia="x-none"/>
              </w:rPr>
            </w:pPr>
            <w:r>
              <w:rPr>
                <w:lang w:eastAsia="x-none"/>
              </w:rPr>
              <w:t>Bandwidth</w:t>
            </w:r>
          </w:p>
        </w:tc>
        <w:tc>
          <w:tcPr>
            <w:tcW w:w="0" w:type="auto"/>
          </w:tcPr>
          <w:p w14:paraId="3BA75CB5" w14:textId="1B6AA365" w:rsidR="009961B2" w:rsidRDefault="00ED6097" w:rsidP="00D4203B">
            <w:pPr>
              <w:spacing w:after="0"/>
              <w:jc w:val="center"/>
              <w:rPr>
                <w:lang w:eastAsia="x-none"/>
              </w:rPr>
            </w:pPr>
            <w:r>
              <w:rPr>
                <w:lang w:eastAsia="x-none"/>
              </w:rPr>
              <w:t xml:space="preserve">20 MHz </w:t>
            </w:r>
            <w:r w:rsidR="009961B2" w:rsidRPr="009961B2">
              <w:rPr>
                <w:lang w:eastAsia="x-none"/>
              </w:rPr>
              <w:t>(48 PRBs)</w:t>
            </w:r>
          </w:p>
        </w:tc>
      </w:tr>
      <w:tr w:rsidR="009961B2" w14:paraId="7EF9B86A" w14:textId="77777777" w:rsidTr="00ED6097">
        <w:trPr>
          <w:trHeight w:val="153"/>
          <w:jc w:val="center"/>
        </w:trPr>
        <w:tc>
          <w:tcPr>
            <w:tcW w:w="0" w:type="auto"/>
          </w:tcPr>
          <w:p w14:paraId="6F379DCE" w14:textId="6051CA55" w:rsidR="009961B2" w:rsidRDefault="009961B2" w:rsidP="00D4203B">
            <w:pPr>
              <w:spacing w:after="0"/>
              <w:jc w:val="center"/>
              <w:rPr>
                <w:lang w:eastAsia="x-none"/>
              </w:rPr>
            </w:pPr>
            <w:r w:rsidRPr="009961B2">
              <w:rPr>
                <w:lang w:eastAsia="x-none"/>
              </w:rPr>
              <w:t>Antenna setup</w:t>
            </w:r>
          </w:p>
        </w:tc>
        <w:tc>
          <w:tcPr>
            <w:tcW w:w="0" w:type="auto"/>
          </w:tcPr>
          <w:p w14:paraId="43ADD60E" w14:textId="1C7CA9E3" w:rsidR="009961B2" w:rsidRDefault="00ED6097" w:rsidP="00D4203B">
            <w:pPr>
              <w:spacing w:after="0"/>
              <w:jc w:val="center"/>
              <w:rPr>
                <w:lang w:eastAsia="x-none"/>
              </w:rPr>
            </w:pPr>
            <w:r w:rsidRPr="009961B2">
              <w:rPr>
                <w:lang w:eastAsia="x-none"/>
              </w:rPr>
              <w:t>1x2</w:t>
            </w:r>
          </w:p>
        </w:tc>
      </w:tr>
      <w:tr w:rsidR="009961B2" w14:paraId="1C72EC40" w14:textId="77777777" w:rsidTr="00ED6097">
        <w:trPr>
          <w:jc w:val="center"/>
        </w:trPr>
        <w:tc>
          <w:tcPr>
            <w:tcW w:w="0" w:type="auto"/>
          </w:tcPr>
          <w:p w14:paraId="4D24B8D6" w14:textId="2E85B9C7" w:rsidR="009961B2" w:rsidRDefault="009961B2" w:rsidP="00D4203B">
            <w:pPr>
              <w:spacing w:after="0"/>
              <w:jc w:val="center"/>
              <w:rPr>
                <w:lang w:eastAsia="x-none"/>
              </w:rPr>
            </w:pPr>
            <w:r w:rsidRPr="009961B2">
              <w:rPr>
                <w:lang w:eastAsia="x-none"/>
              </w:rPr>
              <w:t>Radio channel</w:t>
            </w:r>
          </w:p>
        </w:tc>
        <w:tc>
          <w:tcPr>
            <w:tcW w:w="0" w:type="auto"/>
          </w:tcPr>
          <w:p w14:paraId="14D3CD2D" w14:textId="52E32C59" w:rsidR="009961B2" w:rsidRDefault="00ED6097" w:rsidP="00D4203B">
            <w:pPr>
              <w:spacing w:after="0"/>
              <w:jc w:val="center"/>
              <w:rPr>
                <w:lang w:eastAsia="x-none"/>
              </w:rPr>
            </w:pPr>
            <w:r w:rsidRPr="009961B2">
              <w:rPr>
                <w:lang w:eastAsia="x-none"/>
              </w:rPr>
              <w:t>TDL C</w:t>
            </w:r>
          </w:p>
        </w:tc>
      </w:tr>
      <w:tr w:rsidR="009961B2" w14:paraId="5A739D93" w14:textId="77777777" w:rsidTr="00ED6097">
        <w:trPr>
          <w:jc w:val="center"/>
        </w:trPr>
        <w:tc>
          <w:tcPr>
            <w:tcW w:w="0" w:type="auto"/>
          </w:tcPr>
          <w:p w14:paraId="7FDE0FDD" w14:textId="2C10F7C6" w:rsidR="009961B2" w:rsidRDefault="009961B2" w:rsidP="00D4203B">
            <w:pPr>
              <w:spacing w:after="0"/>
              <w:jc w:val="center"/>
              <w:rPr>
                <w:lang w:eastAsia="x-none"/>
              </w:rPr>
            </w:pPr>
            <w:r w:rsidRPr="009961B2">
              <w:rPr>
                <w:lang w:eastAsia="x-none"/>
              </w:rPr>
              <w:t>Carrier frequency</w:t>
            </w:r>
          </w:p>
        </w:tc>
        <w:tc>
          <w:tcPr>
            <w:tcW w:w="0" w:type="auto"/>
          </w:tcPr>
          <w:p w14:paraId="05138F78" w14:textId="1DECC454" w:rsidR="009961B2" w:rsidRDefault="00ED6097" w:rsidP="00D4203B">
            <w:pPr>
              <w:spacing w:after="0"/>
              <w:jc w:val="center"/>
              <w:rPr>
                <w:lang w:eastAsia="x-none"/>
              </w:rPr>
            </w:pPr>
            <w:r w:rsidRPr="009961B2">
              <w:rPr>
                <w:lang w:eastAsia="x-none"/>
              </w:rPr>
              <w:t>5 GHz</w:t>
            </w:r>
          </w:p>
        </w:tc>
      </w:tr>
    </w:tbl>
    <w:p w14:paraId="0C245F45" w14:textId="77777777" w:rsidR="00D4203B" w:rsidRDefault="00D4203B" w:rsidP="009961B2">
      <w:pPr>
        <w:rPr>
          <w:rFonts w:ascii="Times New Roman" w:hAnsi="Times New Roman" w:cs="Times New Roman"/>
          <w:sz w:val="20"/>
          <w:lang w:val="en-GB" w:eastAsia="x-none"/>
        </w:rPr>
      </w:pPr>
    </w:p>
    <w:p w14:paraId="61875092" w14:textId="62228970" w:rsidR="00420031" w:rsidRPr="00AF747A" w:rsidRDefault="00420031" w:rsidP="00DB16C1">
      <w:pPr>
        <w:pStyle w:val="ListParagraph"/>
        <w:rPr>
          <w:lang w:val="en-GB" w:eastAsia="x-none"/>
        </w:rPr>
      </w:pPr>
      <w:r w:rsidRPr="00AF747A">
        <w:rPr>
          <w:rFonts w:ascii="Times New Roman" w:hAnsi="Times New Roman" w:cs="Times New Roman"/>
          <w:sz w:val="20"/>
          <w:lang w:val="en-GB" w:eastAsia="x-none"/>
        </w:rPr>
        <w:t>.</w:t>
      </w:r>
      <w:r w:rsidRPr="00AF747A">
        <w:rPr>
          <w:sz w:val="20"/>
          <w:lang w:val="en-GB" w:eastAsia="x-none"/>
        </w:rPr>
        <w:t xml:space="preserve"> </w:t>
      </w:r>
    </w:p>
    <w:p w14:paraId="62AB6716" w14:textId="122326FC" w:rsidR="00523B5E" w:rsidRDefault="00DB16C1" w:rsidP="00DB16C1">
      <w:pPr>
        <w:pStyle w:val="Heading1"/>
      </w:pPr>
      <w:r>
        <w:t xml:space="preserve"> Appendix - </w:t>
      </w:r>
      <w:r w:rsidR="00523B5E">
        <w:t>Burst detection and WB DMRS design</w:t>
      </w:r>
    </w:p>
    <w:p w14:paraId="446F95BA" w14:textId="2FE9B5BB" w:rsidR="00420031" w:rsidRPr="00690738" w:rsidRDefault="00A16C2F" w:rsidP="00420031">
      <w:pPr>
        <w:rPr>
          <w:rFonts w:ascii="Times New Roman" w:hAnsi="Times New Roman" w:cs="Times New Roman"/>
          <w:sz w:val="20"/>
          <w:lang w:val="en-GB" w:eastAsia="x-none"/>
        </w:rPr>
      </w:pPr>
      <w:r w:rsidRPr="00690738">
        <w:rPr>
          <w:rFonts w:ascii="Times New Roman" w:hAnsi="Times New Roman" w:cs="Times New Roman"/>
          <w:sz w:val="20"/>
          <w:lang w:val="en-GB" w:eastAsia="x-none"/>
        </w:rPr>
        <w:t xml:space="preserve">We have evaluated performance WB DMRS burst detection, assuming the following assumptions </w:t>
      </w:r>
    </w:p>
    <w:tbl>
      <w:tblPr>
        <w:tblStyle w:val="TableGrid"/>
        <w:tblW w:w="0" w:type="auto"/>
        <w:jc w:val="center"/>
        <w:tblLook w:val="04A0" w:firstRow="1" w:lastRow="0" w:firstColumn="1" w:lastColumn="0" w:noHBand="0" w:noVBand="1"/>
      </w:tblPr>
      <w:tblGrid>
        <w:gridCol w:w="3114"/>
        <w:gridCol w:w="1701"/>
      </w:tblGrid>
      <w:tr w:rsidR="00A16C2F" w:rsidRPr="00690738" w14:paraId="060C2609" w14:textId="77777777" w:rsidTr="000560BD">
        <w:trPr>
          <w:jc w:val="center"/>
        </w:trPr>
        <w:tc>
          <w:tcPr>
            <w:tcW w:w="3114" w:type="dxa"/>
          </w:tcPr>
          <w:p w14:paraId="3A95612E" w14:textId="77777777" w:rsidR="00A16C2F" w:rsidRPr="00690738" w:rsidRDefault="00A16C2F" w:rsidP="000560BD">
            <w:pPr>
              <w:spacing w:after="0"/>
              <w:jc w:val="center"/>
              <w:rPr>
                <w:rFonts w:ascii="Times New Roman" w:hAnsi="Times New Roman" w:cs="Times New Roman"/>
                <w:b/>
                <w:sz w:val="20"/>
              </w:rPr>
            </w:pPr>
            <w:r w:rsidRPr="00690738">
              <w:rPr>
                <w:rFonts w:ascii="Times New Roman" w:hAnsi="Times New Roman" w:cs="Times New Roman"/>
                <w:b/>
                <w:sz w:val="20"/>
              </w:rPr>
              <w:t>Parameter</w:t>
            </w:r>
          </w:p>
        </w:tc>
        <w:tc>
          <w:tcPr>
            <w:tcW w:w="1701" w:type="dxa"/>
          </w:tcPr>
          <w:p w14:paraId="0FBDF928" w14:textId="77777777" w:rsidR="00A16C2F" w:rsidRPr="00690738" w:rsidRDefault="00A16C2F" w:rsidP="000560BD">
            <w:pPr>
              <w:spacing w:after="0"/>
              <w:jc w:val="center"/>
              <w:rPr>
                <w:rFonts w:ascii="Times New Roman" w:hAnsi="Times New Roman" w:cs="Times New Roman"/>
                <w:b/>
                <w:sz w:val="20"/>
              </w:rPr>
            </w:pPr>
            <w:r w:rsidRPr="00690738">
              <w:rPr>
                <w:rFonts w:ascii="Times New Roman" w:hAnsi="Times New Roman" w:cs="Times New Roman"/>
                <w:b/>
                <w:sz w:val="20"/>
              </w:rPr>
              <w:t>Value</w:t>
            </w:r>
          </w:p>
        </w:tc>
      </w:tr>
      <w:tr w:rsidR="00A16C2F" w:rsidRPr="00690738" w14:paraId="3EB0B56F" w14:textId="77777777" w:rsidTr="000560BD">
        <w:trPr>
          <w:jc w:val="center"/>
        </w:trPr>
        <w:tc>
          <w:tcPr>
            <w:tcW w:w="3114" w:type="dxa"/>
          </w:tcPr>
          <w:p w14:paraId="2F070589" w14:textId="77777777" w:rsidR="00A16C2F" w:rsidRPr="0079231A" w:rsidRDefault="00A16C2F" w:rsidP="000560BD">
            <w:pPr>
              <w:spacing w:after="0"/>
              <w:jc w:val="center"/>
              <w:rPr>
                <w:rFonts w:ascii="Times New Roman" w:hAnsi="Times New Roman" w:cs="Times New Roman"/>
                <w:sz w:val="20"/>
                <w:lang w:val="en-GB"/>
              </w:rPr>
            </w:pPr>
            <w:r w:rsidRPr="0079231A">
              <w:rPr>
                <w:rFonts w:ascii="Times New Roman" w:hAnsi="Times New Roman" w:cs="Times New Roman"/>
                <w:sz w:val="20"/>
                <w:lang w:val="en-GB"/>
              </w:rPr>
              <w:t>Number of TX/RX antennas</w:t>
            </w:r>
          </w:p>
        </w:tc>
        <w:tc>
          <w:tcPr>
            <w:tcW w:w="1701" w:type="dxa"/>
          </w:tcPr>
          <w:p w14:paraId="3B6C2413"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2/2</w:t>
            </w:r>
          </w:p>
        </w:tc>
      </w:tr>
      <w:tr w:rsidR="00A16C2F" w:rsidRPr="00690738" w14:paraId="67A32E78" w14:textId="77777777" w:rsidTr="000560BD">
        <w:trPr>
          <w:jc w:val="center"/>
        </w:trPr>
        <w:tc>
          <w:tcPr>
            <w:tcW w:w="3114" w:type="dxa"/>
          </w:tcPr>
          <w:p w14:paraId="1C2D3692"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Modulation</w:t>
            </w:r>
          </w:p>
        </w:tc>
        <w:tc>
          <w:tcPr>
            <w:tcW w:w="1701" w:type="dxa"/>
          </w:tcPr>
          <w:p w14:paraId="0D935150"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QPSK</w:t>
            </w:r>
          </w:p>
        </w:tc>
      </w:tr>
      <w:tr w:rsidR="00A16C2F" w:rsidRPr="00690738" w14:paraId="058D6D33" w14:textId="77777777" w:rsidTr="000560BD">
        <w:trPr>
          <w:jc w:val="center"/>
        </w:trPr>
        <w:tc>
          <w:tcPr>
            <w:tcW w:w="3114" w:type="dxa"/>
          </w:tcPr>
          <w:p w14:paraId="7A3AAB93"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Channel</w:t>
            </w:r>
          </w:p>
        </w:tc>
        <w:tc>
          <w:tcPr>
            <w:tcW w:w="1701" w:type="dxa"/>
          </w:tcPr>
          <w:p w14:paraId="37D51B84"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TDL-C 100ns</w:t>
            </w:r>
          </w:p>
        </w:tc>
      </w:tr>
      <w:tr w:rsidR="00A16C2F" w:rsidRPr="00690738" w14:paraId="4F10FDD5" w14:textId="77777777" w:rsidTr="000560BD">
        <w:trPr>
          <w:jc w:val="center"/>
        </w:trPr>
        <w:tc>
          <w:tcPr>
            <w:tcW w:w="3114" w:type="dxa"/>
          </w:tcPr>
          <w:p w14:paraId="1DA2F3A1"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Subcarrier spacing</w:t>
            </w:r>
          </w:p>
        </w:tc>
        <w:tc>
          <w:tcPr>
            <w:tcW w:w="1701" w:type="dxa"/>
          </w:tcPr>
          <w:p w14:paraId="0F692083"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15 kHz</w:t>
            </w:r>
          </w:p>
        </w:tc>
      </w:tr>
      <w:tr w:rsidR="00A16C2F" w:rsidRPr="00690738" w14:paraId="6BDAF4A7" w14:textId="77777777" w:rsidTr="000560BD">
        <w:trPr>
          <w:jc w:val="center"/>
        </w:trPr>
        <w:tc>
          <w:tcPr>
            <w:tcW w:w="3114" w:type="dxa"/>
          </w:tcPr>
          <w:p w14:paraId="59E6AFB7"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Pilot symbols</w:t>
            </w:r>
          </w:p>
        </w:tc>
        <w:tc>
          <w:tcPr>
            <w:tcW w:w="1701" w:type="dxa"/>
          </w:tcPr>
          <w:p w14:paraId="01EFE96F"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1</w:t>
            </w:r>
          </w:p>
        </w:tc>
      </w:tr>
      <w:tr w:rsidR="00A16C2F" w:rsidRPr="00690738" w14:paraId="4D5EF125" w14:textId="77777777" w:rsidTr="000560BD">
        <w:trPr>
          <w:jc w:val="center"/>
        </w:trPr>
        <w:tc>
          <w:tcPr>
            <w:tcW w:w="3114" w:type="dxa"/>
          </w:tcPr>
          <w:p w14:paraId="49E8A6C0"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UE speed</w:t>
            </w:r>
          </w:p>
        </w:tc>
        <w:tc>
          <w:tcPr>
            <w:tcW w:w="1701" w:type="dxa"/>
          </w:tcPr>
          <w:p w14:paraId="7D51FCDF"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3 kmph</w:t>
            </w:r>
          </w:p>
        </w:tc>
      </w:tr>
      <w:tr w:rsidR="00A16C2F" w:rsidRPr="00690738" w14:paraId="31E77B08" w14:textId="77777777" w:rsidTr="000560BD">
        <w:trPr>
          <w:jc w:val="center"/>
        </w:trPr>
        <w:tc>
          <w:tcPr>
            <w:tcW w:w="3114" w:type="dxa"/>
          </w:tcPr>
          <w:p w14:paraId="4E55F547"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PRBs</w:t>
            </w:r>
          </w:p>
        </w:tc>
        <w:tc>
          <w:tcPr>
            <w:tcW w:w="1701" w:type="dxa"/>
          </w:tcPr>
          <w:p w14:paraId="52AF80A7"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48, 96</w:t>
            </w:r>
          </w:p>
        </w:tc>
      </w:tr>
    </w:tbl>
    <w:p w14:paraId="46941924" w14:textId="33ED91F0" w:rsidR="00A16C2F" w:rsidRPr="00690738" w:rsidRDefault="00A16C2F" w:rsidP="000560BD">
      <w:pPr>
        <w:spacing w:after="0"/>
        <w:jc w:val="center"/>
        <w:rPr>
          <w:rFonts w:ascii="Times New Roman" w:hAnsi="Times New Roman" w:cs="Times New Roman"/>
          <w:sz w:val="20"/>
          <w:lang w:val="en-GB" w:eastAsia="x-none"/>
        </w:rPr>
      </w:pPr>
    </w:p>
    <w:p w14:paraId="5A9DF1E3" w14:textId="6F7D7164" w:rsidR="00A16C2F" w:rsidRPr="00690738" w:rsidRDefault="00A16C2F" w:rsidP="00420031">
      <w:pPr>
        <w:rPr>
          <w:rFonts w:ascii="Times New Roman" w:hAnsi="Times New Roman" w:cs="Times New Roman"/>
          <w:sz w:val="20"/>
          <w:lang w:val="en-GB" w:eastAsia="x-none"/>
        </w:rPr>
      </w:pPr>
      <w:r w:rsidRPr="00690738">
        <w:rPr>
          <w:rFonts w:ascii="Times New Roman" w:hAnsi="Times New Roman" w:cs="Times New Roman"/>
          <w:sz w:val="20"/>
          <w:lang w:val="en-GB" w:eastAsia="x-none"/>
        </w:rPr>
        <w:t>The results are shown in Figure</w:t>
      </w:r>
      <w:r w:rsidR="00690738">
        <w:rPr>
          <w:rFonts w:ascii="Times New Roman" w:hAnsi="Times New Roman" w:cs="Times New Roman"/>
          <w:sz w:val="20"/>
          <w:lang w:val="en-GB" w:eastAsia="x-none"/>
        </w:rPr>
        <w:t xml:space="preserve"> 1</w:t>
      </w:r>
      <w:r w:rsidR="00E65AE8">
        <w:rPr>
          <w:rFonts w:ascii="Times New Roman" w:hAnsi="Times New Roman" w:cs="Times New Roman"/>
          <w:sz w:val="20"/>
          <w:lang w:val="en-GB" w:eastAsia="x-none"/>
        </w:rPr>
        <w:t>0</w:t>
      </w:r>
      <w:r w:rsidRPr="00690738">
        <w:rPr>
          <w:rFonts w:ascii="Times New Roman" w:hAnsi="Times New Roman" w:cs="Times New Roman"/>
          <w:sz w:val="20"/>
          <w:lang w:val="en-GB" w:eastAsia="x-none"/>
        </w:rPr>
        <w:t xml:space="preserve">. </w:t>
      </w:r>
      <w:r w:rsidR="00C44E75">
        <w:rPr>
          <w:rFonts w:ascii="Times New Roman" w:hAnsi="Times New Roman" w:cs="Times New Roman"/>
          <w:sz w:val="20"/>
          <w:lang w:val="en-GB" w:eastAsia="x-none"/>
        </w:rPr>
        <w:t>T</w:t>
      </w:r>
      <w:r w:rsidRPr="00690738">
        <w:rPr>
          <w:rFonts w:ascii="Times New Roman" w:hAnsi="Times New Roman" w:cs="Times New Roman"/>
          <w:sz w:val="20"/>
          <w:lang w:val="en-GB" w:eastAsia="x-none"/>
        </w:rPr>
        <w:t>he precoder cycling outperforms constant precoder by 1</w:t>
      </w:r>
      <w:r w:rsidR="000560BD" w:rsidRPr="00690738">
        <w:rPr>
          <w:rFonts w:ascii="Times New Roman" w:hAnsi="Times New Roman" w:cs="Times New Roman"/>
          <w:sz w:val="20"/>
          <w:lang w:val="en-GB" w:eastAsia="x-none"/>
        </w:rPr>
        <w:t xml:space="preserve">-1.5 </w:t>
      </w:r>
      <w:r w:rsidRPr="00690738">
        <w:rPr>
          <w:rFonts w:ascii="Times New Roman" w:hAnsi="Times New Roman" w:cs="Times New Roman"/>
          <w:sz w:val="20"/>
          <w:lang w:val="en-GB" w:eastAsia="x-none"/>
        </w:rPr>
        <w:t>dB</w:t>
      </w:r>
      <w:r w:rsidR="009B3764" w:rsidRPr="00690738">
        <w:rPr>
          <w:rFonts w:ascii="Times New Roman" w:hAnsi="Times New Roman" w:cs="Times New Roman"/>
          <w:sz w:val="20"/>
          <w:lang w:val="en-GB" w:eastAsia="x-none"/>
        </w:rPr>
        <w:t xml:space="preserve"> at 1% miss-detection rate</w:t>
      </w:r>
      <w:r w:rsidRPr="00690738">
        <w:rPr>
          <w:rFonts w:ascii="Times New Roman" w:hAnsi="Times New Roman" w:cs="Times New Roman"/>
          <w:sz w:val="20"/>
          <w:lang w:val="en-GB" w:eastAsia="x-none"/>
        </w:rPr>
        <w:t>.</w:t>
      </w:r>
      <w:r w:rsidR="009B3764" w:rsidRPr="00690738">
        <w:rPr>
          <w:rFonts w:ascii="Times New Roman" w:hAnsi="Times New Roman" w:cs="Times New Roman"/>
          <w:sz w:val="20"/>
          <w:lang w:val="en-GB" w:eastAsia="x-none"/>
        </w:rPr>
        <w:t xml:space="preserve"> It also shows that for the simulated channel, 10MHz channel and shorter sequence, the detection performance is significantly worse for WB precoder compared to 6PRB/REG precoder cycling.</w:t>
      </w:r>
      <w:r w:rsidRPr="00690738">
        <w:rPr>
          <w:rFonts w:ascii="Times New Roman" w:hAnsi="Times New Roman" w:cs="Times New Roman"/>
          <w:sz w:val="20"/>
          <w:lang w:val="en-GB" w:eastAsia="x-none"/>
        </w:rPr>
        <w:t xml:space="preserve"> </w:t>
      </w:r>
    </w:p>
    <w:p w14:paraId="331386BD" w14:textId="77777777" w:rsidR="00690738" w:rsidRDefault="00A16C2F" w:rsidP="00690738">
      <w:pPr>
        <w:keepNext/>
      </w:pPr>
      <w:r>
        <w:rPr>
          <w:lang w:val="en-GB" w:eastAsia="x-none"/>
        </w:rPr>
        <w:t xml:space="preserve"> </w:t>
      </w:r>
      <w:r w:rsidR="009B3764" w:rsidRPr="009B3764">
        <w:rPr>
          <w:noProof/>
          <w:lang w:val="en-GB" w:eastAsia="x-none"/>
        </w:rPr>
        <w:drawing>
          <wp:inline distT="0" distB="0" distL="0" distR="0" wp14:anchorId="633C5958" wp14:editId="5350BEF9">
            <wp:extent cx="6120765" cy="2957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2957536"/>
                    </a:xfrm>
                    <a:prstGeom prst="rect">
                      <a:avLst/>
                    </a:prstGeom>
                    <a:noFill/>
                    <a:ln>
                      <a:noFill/>
                    </a:ln>
                  </pic:spPr>
                </pic:pic>
              </a:graphicData>
            </a:graphic>
          </wp:inline>
        </w:drawing>
      </w:r>
    </w:p>
    <w:p w14:paraId="3C047735" w14:textId="6E25021C" w:rsidR="00A16C2F" w:rsidRDefault="00690738" w:rsidP="00690738">
      <w:pPr>
        <w:pStyle w:val="Caption"/>
        <w:jc w:val="center"/>
        <w:rPr>
          <w:lang w:val="en-GB"/>
        </w:rPr>
      </w:pPr>
      <w:r>
        <w:t xml:space="preserve">Figure </w:t>
      </w:r>
      <w:r w:rsidR="00FF5E54">
        <w:rPr>
          <w:noProof/>
        </w:rPr>
        <w:fldChar w:fldCharType="begin"/>
      </w:r>
      <w:r w:rsidR="00FF5E54">
        <w:rPr>
          <w:noProof/>
        </w:rPr>
        <w:instrText xml:space="preserve"> SEQ Figure \* ARABIC </w:instrText>
      </w:r>
      <w:r w:rsidR="00FF5E54">
        <w:rPr>
          <w:noProof/>
        </w:rPr>
        <w:fldChar w:fldCharType="separate"/>
      </w:r>
      <w:r w:rsidR="008D3DED">
        <w:rPr>
          <w:noProof/>
        </w:rPr>
        <w:t>10</w:t>
      </w:r>
      <w:r w:rsidR="00FF5E54">
        <w:rPr>
          <w:noProof/>
        </w:rPr>
        <w:fldChar w:fldCharType="end"/>
      </w:r>
      <w:r>
        <w:rPr>
          <w:lang w:val="en-US"/>
        </w:rPr>
        <w:t xml:space="preserve"> Performance of WB DMRS detection with precoder cycling and WB precoder</w:t>
      </w:r>
    </w:p>
    <w:sectPr w:rsidR="00A16C2F" w:rsidSect="00FC02E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44748" w14:textId="77777777" w:rsidR="00443C22" w:rsidRDefault="00443C22">
      <w:r>
        <w:separator/>
      </w:r>
    </w:p>
  </w:endnote>
  <w:endnote w:type="continuationSeparator" w:id="0">
    <w:p w14:paraId="53008F52" w14:textId="77777777" w:rsidR="00443C22" w:rsidRDefault="00443C22">
      <w:r>
        <w:continuationSeparator/>
      </w:r>
    </w:p>
  </w:endnote>
  <w:endnote w:type="continuationNotice" w:id="1">
    <w:p w14:paraId="7883E1BB" w14:textId="77777777" w:rsidR="00443C22" w:rsidRDefault="00443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D704F6" w:rsidRDefault="00D704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D704F6" w:rsidRDefault="00D704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D704F6" w:rsidRDefault="00D704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D8821" w14:textId="77777777" w:rsidR="00443C22" w:rsidRDefault="00443C22">
      <w:r>
        <w:separator/>
      </w:r>
    </w:p>
  </w:footnote>
  <w:footnote w:type="continuationSeparator" w:id="0">
    <w:p w14:paraId="1D3277C2" w14:textId="77777777" w:rsidR="00443C22" w:rsidRDefault="00443C22">
      <w:r>
        <w:continuationSeparator/>
      </w:r>
    </w:p>
  </w:footnote>
  <w:footnote w:type="continuationNotice" w:id="1">
    <w:p w14:paraId="255B33B3" w14:textId="77777777" w:rsidR="00443C22" w:rsidRDefault="00443C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D704F6" w:rsidRDefault="00D704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D704F6" w:rsidRDefault="00D704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D704F6" w:rsidRDefault="00D704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5E8"/>
    <w:multiLevelType w:val="hybridMultilevel"/>
    <w:tmpl w:val="422E52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DC797B"/>
    <w:multiLevelType w:val="hybridMultilevel"/>
    <w:tmpl w:val="671E781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DA35D73"/>
    <w:multiLevelType w:val="hybridMultilevel"/>
    <w:tmpl w:val="818A1D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0ED0FFA"/>
    <w:multiLevelType w:val="hybridMultilevel"/>
    <w:tmpl w:val="46F0E5D0"/>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06C7D"/>
    <w:multiLevelType w:val="hybridMultilevel"/>
    <w:tmpl w:val="8F624E92"/>
    <w:lvl w:ilvl="0" w:tplc="8F901D16">
      <w:start w:val="1"/>
      <w:numFmt w:val="bullet"/>
      <w:lvlText w:val="•"/>
      <w:lvlJc w:val="left"/>
      <w:pPr>
        <w:tabs>
          <w:tab w:val="num" w:pos="720"/>
        </w:tabs>
        <w:ind w:left="720" w:hanging="360"/>
      </w:pPr>
      <w:rPr>
        <w:rFonts w:ascii="Arial" w:hAnsi="Arial" w:hint="default"/>
      </w:rPr>
    </w:lvl>
    <w:lvl w:ilvl="1" w:tplc="4C525DA0" w:tentative="1">
      <w:start w:val="1"/>
      <w:numFmt w:val="bullet"/>
      <w:lvlText w:val="•"/>
      <w:lvlJc w:val="left"/>
      <w:pPr>
        <w:tabs>
          <w:tab w:val="num" w:pos="1440"/>
        </w:tabs>
        <w:ind w:left="1440" w:hanging="360"/>
      </w:pPr>
      <w:rPr>
        <w:rFonts w:ascii="Arial" w:hAnsi="Arial" w:hint="default"/>
      </w:rPr>
    </w:lvl>
    <w:lvl w:ilvl="2" w:tplc="2CF2BCF4" w:tentative="1">
      <w:start w:val="1"/>
      <w:numFmt w:val="bullet"/>
      <w:lvlText w:val="•"/>
      <w:lvlJc w:val="left"/>
      <w:pPr>
        <w:tabs>
          <w:tab w:val="num" w:pos="2160"/>
        </w:tabs>
        <w:ind w:left="2160" w:hanging="360"/>
      </w:pPr>
      <w:rPr>
        <w:rFonts w:ascii="Arial" w:hAnsi="Arial" w:hint="default"/>
      </w:rPr>
    </w:lvl>
    <w:lvl w:ilvl="3" w:tplc="89E20AB4" w:tentative="1">
      <w:start w:val="1"/>
      <w:numFmt w:val="bullet"/>
      <w:lvlText w:val="•"/>
      <w:lvlJc w:val="left"/>
      <w:pPr>
        <w:tabs>
          <w:tab w:val="num" w:pos="2880"/>
        </w:tabs>
        <w:ind w:left="2880" w:hanging="360"/>
      </w:pPr>
      <w:rPr>
        <w:rFonts w:ascii="Arial" w:hAnsi="Arial" w:hint="default"/>
      </w:rPr>
    </w:lvl>
    <w:lvl w:ilvl="4" w:tplc="F3AEFE94" w:tentative="1">
      <w:start w:val="1"/>
      <w:numFmt w:val="bullet"/>
      <w:lvlText w:val="•"/>
      <w:lvlJc w:val="left"/>
      <w:pPr>
        <w:tabs>
          <w:tab w:val="num" w:pos="3600"/>
        </w:tabs>
        <w:ind w:left="3600" w:hanging="360"/>
      </w:pPr>
      <w:rPr>
        <w:rFonts w:ascii="Arial" w:hAnsi="Arial" w:hint="default"/>
      </w:rPr>
    </w:lvl>
    <w:lvl w:ilvl="5" w:tplc="0DBC61DE" w:tentative="1">
      <w:start w:val="1"/>
      <w:numFmt w:val="bullet"/>
      <w:lvlText w:val="•"/>
      <w:lvlJc w:val="left"/>
      <w:pPr>
        <w:tabs>
          <w:tab w:val="num" w:pos="4320"/>
        </w:tabs>
        <w:ind w:left="4320" w:hanging="360"/>
      </w:pPr>
      <w:rPr>
        <w:rFonts w:ascii="Arial" w:hAnsi="Arial" w:hint="default"/>
      </w:rPr>
    </w:lvl>
    <w:lvl w:ilvl="6" w:tplc="21984758" w:tentative="1">
      <w:start w:val="1"/>
      <w:numFmt w:val="bullet"/>
      <w:lvlText w:val="•"/>
      <w:lvlJc w:val="left"/>
      <w:pPr>
        <w:tabs>
          <w:tab w:val="num" w:pos="5040"/>
        </w:tabs>
        <w:ind w:left="5040" w:hanging="360"/>
      </w:pPr>
      <w:rPr>
        <w:rFonts w:ascii="Arial" w:hAnsi="Arial" w:hint="default"/>
      </w:rPr>
    </w:lvl>
    <w:lvl w:ilvl="7" w:tplc="7B86615A" w:tentative="1">
      <w:start w:val="1"/>
      <w:numFmt w:val="bullet"/>
      <w:lvlText w:val="•"/>
      <w:lvlJc w:val="left"/>
      <w:pPr>
        <w:tabs>
          <w:tab w:val="num" w:pos="5760"/>
        </w:tabs>
        <w:ind w:left="5760" w:hanging="360"/>
      </w:pPr>
      <w:rPr>
        <w:rFonts w:ascii="Arial" w:hAnsi="Arial" w:hint="default"/>
      </w:rPr>
    </w:lvl>
    <w:lvl w:ilvl="8" w:tplc="49C0BF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0002E1"/>
    <w:multiLevelType w:val="hybridMultilevel"/>
    <w:tmpl w:val="2B3C22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A50BCB"/>
    <w:multiLevelType w:val="hybridMultilevel"/>
    <w:tmpl w:val="1C74E76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8AB7337"/>
    <w:multiLevelType w:val="multilevel"/>
    <w:tmpl w:val="266659B6"/>
    <w:lvl w:ilvl="0">
      <w:start w:val="1"/>
      <w:numFmt w:val="decimal"/>
      <w:pStyle w:val="Heading1"/>
      <w:lvlText w:val="%1"/>
      <w:lvlJc w:val="left"/>
      <w:pPr>
        <w:ind w:left="1142" w:hanging="432"/>
      </w:pPr>
    </w:lvl>
    <w:lvl w:ilvl="1">
      <w:start w:val="1"/>
      <w:numFmt w:val="decimal"/>
      <w:pStyle w:val="Heading2"/>
      <w:lvlText w:val="%1.%2"/>
      <w:lvlJc w:val="left"/>
      <w:pPr>
        <w:ind w:left="2136" w:hanging="576"/>
      </w:pPr>
      <w:rPr>
        <w:b w:val="0"/>
        <w:i w:val="0"/>
      </w:r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B2F742D"/>
    <w:multiLevelType w:val="hybridMultilevel"/>
    <w:tmpl w:val="84D8CD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BF93A84"/>
    <w:multiLevelType w:val="hybridMultilevel"/>
    <w:tmpl w:val="29006E98"/>
    <w:lvl w:ilvl="0" w:tplc="040B0001">
      <w:start w:val="1"/>
      <w:numFmt w:val="bullet"/>
      <w:lvlText w:val=""/>
      <w:lvlJc w:val="left"/>
      <w:pPr>
        <w:ind w:left="835" w:hanging="360"/>
      </w:pPr>
      <w:rPr>
        <w:rFonts w:ascii="Symbol" w:hAnsi="Symbol" w:hint="default"/>
      </w:rPr>
    </w:lvl>
    <w:lvl w:ilvl="1" w:tplc="040B0003" w:tentative="1">
      <w:start w:val="1"/>
      <w:numFmt w:val="bullet"/>
      <w:lvlText w:val="o"/>
      <w:lvlJc w:val="left"/>
      <w:pPr>
        <w:ind w:left="1555" w:hanging="360"/>
      </w:pPr>
      <w:rPr>
        <w:rFonts w:ascii="Courier New" w:hAnsi="Courier New" w:cs="Courier New" w:hint="default"/>
      </w:rPr>
    </w:lvl>
    <w:lvl w:ilvl="2" w:tplc="040B0005" w:tentative="1">
      <w:start w:val="1"/>
      <w:numFmt w:val="bullet"/>
      <w:lvlText w:val=""/>
      <w:lvlJc w:val="left"/>
      <w:pPr>
        <w:ind w:left="2275" w:hanging="360"/>
      </w:pPr>
      <w:rPr>
        <w:rFonts w:ascii="Wingdings" w:hAnsi="Wingdings" w:hint="default"/>
      </w:rPr>
    </w:lvl>
    <w:lvl w:ilvl="3" w:tplc="040B0001" w:tentative="1">
      <w:start w:val="1"/>
      <w:numFmt w:val="bullet"/>
      <w:lvlText w:val=""/>
      <w:lvlJc w:val="left"/>
      <w:pPr>
        <w:ind w:left="2995" w:hanging="360"/>
      </w:pPr>
      <w:rPr>
        <w:rFonts w:ascii="Symbol" w:hAnsi="Symbol" w:hint="default"/>
      </w:rPr>
    </w:lvl>
    <w:lvl w:ilvl="4" w:tplc="040B0003" w:tentative="1">
      <w:start w:val="1"/>
      <w:numFmt w:val="bullet"/>
      <w:lvlText w:val="o"/>
      <w:lvlJc w:val="left"/>
      <w:pPr>
        <w:ind w:left="3715" w:hanging="360"/>
      </w:pPr>
      <w:rPr>
        <w:rFonts w:ascii="Courier New" w:hAnsi="Courier New" w:cs="Courier New" w:hint="default"/>
      </w:rPr>
    </w:lvl>
    <w:lvl w:ilvl="5" w:tplc="040B0005" w:tentative="1">
      <w:start w:val="1"/>
      <w:numFmt w:val="bullet"/>
      <w:lvlText w:val=""/>
      <w:lvlJc w:val="left"/>
      <w:pPr>
        <w:ind w:left="4435" w:hanging="360"/>
      </w:pPr>
      <w:rPr>
        <w:rFonts w:ascii="Wingdings" w:hAnsi="Wingdings" w:hint="default"/>
      </w:rPr>
    </w:lvl>
    <w:lvl w:ilvl="6" w:tplc="040B0001" w:tentative="1">
      <w:start w:val="1"/>
      <w:numFmt w:val="bullet"/>
      <w:lvlText w:val=""/>
      <w:lvlJc w:val="left"/>
      <w:pPr>
        <w:ind w:left="5155" w:hanging="360"/>
      </w:pPr>
      <w:rPr>
        <w:rFonts w:ascii="Symbol" w:hAnsi="Symbol" w:hint="default"/>
      </w:rPr>
    </w:lvl>
    <w:lvl w:ilvl="7" w:tplc="040B0003" w:tentative="1">
      <w:start w:val="1"/>
      <w:numFmt w:val="bullet"/>
      <w:lvlText w:val="o"/>
      <w:lvlJc w:val="left"/>
      <w:pPr>
        <w:ind w:left="5875" w:hanging="360"/>
      </w:pPr>
      <w:rPr>
        <w:rFonts w:ascii="Courier New" w:hAnsi="Courier New" w:cs="Courier New" w:hint="default"/>
      </w:rPr>
    </w:lvl>
    <w:lvl w:ilvl="8" w:tplc="040B0005" w:tentative="1">
      <w:start w:val="1"/>
      <w:numFmt w:val="bullet"/>
      <w:lvlText w:val=""/>
      <w:lvlJc w:val="left"/>
      <w:pPr>
        <w:ind w:left="6595" w:hanging="360"/>
      </w:pPr>
      <w:rPr>
        <w:rFonts w:ascii="Wingdings" w:hAnsi="Wingdings" w:hint="default"/>
      </w:rPr>
    </w:lvl>
  </w:abstractNum>
  <w:abstractNum w:abstractNumId="15"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A5AEC"/>
    <w:multiLevelType w:val="hybridMultilevel"/>
    <w:tmpl w:val="ABEAA9B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8" w15:restartNumberingAfterBreak="0">
    <w:nsid w:val="36010ADE"/>
    <w:multiLevelType w:val="hybridMultilevel"/>
    <w:tmpl w:val="8BF2627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E5E62E54">
      <w:start w:val="48"/>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2" w15:restartNumberingAfterBreak="0">
    <w:nsid w:val="3ABB66F0"/>
    <w:multiLevelType w:val="hybridMultilevel"/>
    <w:tmpl w:val="C5444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90456C"/>
    <w:multiLevelType w:val="hybridMultilevel"/>
    <w:tmpl w:val="F12E3C38"/>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6" w15:restartNumberingAfterBreak="0">
    <w:nsid w:val="41FC2FEF"/>
    <w:multiLevelType w:val="hybridMultilevel"/>
    <w:tmpl w:val="267227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3C22AE7"/>
    <w:multiLevelType w:val="hybridMultilevel"/>
    <w:tmpl w:val="18166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CF1420"/>
    <w:multiLevelType w:val="hybridMultilevel"/>
    <w:tmpl w:val="7DDAA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AB0DDE"/>
    <w:multiLevelType w:val="hybridMultilevel"/>
    <w:tmpl w:val="508674C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537" w:hanging="360"/>
      </w:pPr>
      <w:rPr>
        <w:rFonts w:ascii="Courier New" w:hAnsi="Courier New" w:cs="Courier New" w:hint="default"/>
      </w:rPr>
    </w:lvl>
    <w:lvl w:ilvl="2" w:tplc="040B0005" w:tentative="1">
      <w:start w:val="1"/>
      <w:numFmt w:val="bullet"/>
      <w:lvlText w:val=""/>
      <w:lvlJc w:val="left"/>
      <w:pPr>
        <w:ind w:left="2257" w:hanging="360"/>
      </w:pPr>
      <w:rPr>
        <w:rFonts w:ascii="Wingdings" w:hAnsi="Wingdings" w:hint="default"/>
      </w:rPr>
    </w:lvl>
    <w:lvl w:ilvl="3" w:tplc="040B0001" w:tentative="1">
      <w:start w:val="1"/>
      <w:numFmt w:val="bullet"/>
      <w:lvlText w:val=""/>
      <w:lvlJc w:val="left"/>
      <w:pPr>
        <w:ind w:left="2977" w:hanging="360"/>
      </w:pPr>
      <w:rPr>
        <w:rFonts w:ascii="Symbol" w:hAnsi="Symbol" w:hint="default"/>
      </w:rPr>
    </w:lvl>
    <w:lvl w:ilvl="4" w:tplc="040B0003" w:tentative="1">
      <w:start w:val="1"/>
      <w:numFmt w:val="bullet"/>
      <w:lvlText w:val="o"/>
      <w:lvlJc w:val="left"/>
      <w:pPr>
        <w:ind w:left="3697" w:hanging="360"/>
      </w:pPr>
      <w:rPr>
        <w:rFonts w:ascii="Courier New" w:hAnsi="Courier New" w:cs="Courier New" w:hint="default"/>
      </w:rPr>
    </w:lvl>
    <w:lvl w:ilvl="5" w:tplc="040B0005" w:tentative="1">
      <w:start w:val="1"/>
      <w:numFmt w:val="bullet"/>
      <w:lvlText w:val=""/>
      <w:lvlJc w:val="left"/>
      <w:pPr>
        <w:ind w:left="4417" w:hanging="360"/>
      </w:pPr>
      <w:rPr>
        <w:rFonts w:ascii="Wingdings" w:hAnsi="Wingdings" w:hint="default"/>
      </w:rPr>
    </w:lvl>
    <w:lvl w:ilvl="6" w:tplc="040B0001" w:tentative="1">
      <w:start w:val="1"/>
      <w:numFmt w:val="bullet"/>
      <w:lvlText w:val=""/>
      <w:lvlJc w:val="left"/>
      <w:pPr>
        <w:ind w:left="5137" w:hanging="360"/>
      </w:pPr>
      <w:rPr>
        <w:rFonts w:ascii="Symbol" w:hAnsi="Symbol" w:hint="default"/>
      </w:rPr>
    </w:lvl>
    <w:lvl w:ilvl="7" w:tplc="040B0003" w:tentative="1">
      <w:start w:val="1"/>
      <w:numFmt w:val="bullet"/>
      <w:lvlText w:val="o"/>
      <w:lvlJc w:val="left"/>
      <w:pPr>
        <w:ind w:left="5857" w:hanging="360"/>
      </w:pPr>
      <w:rPr>
        <w:rFonts w:ascii="Courier New" w:hAnsi="Courier New" w:cs="Courier New" w:hint="default"/>
      </w:rPr>
    </w:lvl>
    <w:lvl w:ilvl="8" w:tplc="040B0005" w:tentative="1">
      <w:start w:val="1"/>
      <w:numFmt w:val="bullet"/>
      <w:lvlText w:val=""/>
      <w:lvlJc w:val="left"/>
      <w:pPr>
        <w:ind w:left="6577" w:hanging="360"/>
      </w:pPr>
      <w:rPr>
        <w:rFonts w:ascii="Wingdings" w:hAnsi="Wingdings" w:hint="default"/>
      </w:rPr>
    </w:lvl>
  </w:abstractNum>
  <w:abstractNum w:abstractNumId="31"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E5A63E3"/>
    <w:multiLevelType w:val="hybridMultilevel"/>
    <w:tmpl w:val="5C2EB2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836136"/>
    <w:multiLevelType w:val="hybridMultilevel"/>
    <w:tmpl w:val="A35A5F56"/>
    <w:lvl w:ilvl="0" w:tplc="C96AA4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5A3A08"/>
    <w:multiLevelType w:val="hybridMultilevel"/>
    <w:tmpl w:val="E726329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1" w15:restartNumberingAfterBreak="0">
    <w:nsid w:val="70D43716"/>
    <w:multiLevelType w:val="hybridMultilevel"/>
    <w:tmpl w:val="30D85DC6"/>
    <w:lvl w:ilvl="0" w:tplc="BB44A882">
      <w:start w:val="2"/>
      <w:numFmt w:val="bullet"/>
      <w:lvlText w:val=""/>
      <w:lvlJc w:val="left"/>
      <w:pPr>
        <w:ind w:left="720" w:hanging="360"/>
      </w:pPr>
      <w:rPr>
        <w:rFonts w:ascii="Wingdings" w:eastAsia="MS Mincho"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3"/>
  </w:num>
  <w:num w:numId="3">
    <w:abstractNumId w:val="12"/>
  </w:num>
  <w:num w:numId="4">
    <w:abstractNumId w:val="29"/>
  </w:num>
  <w:num w:numId="5">
    <w:abstractNumId w:val="5"/>
  </w:num>
  <w:num w:numId="6">
    <w:abstractNumId w:val="8"/>
  </w:num>
  <w:num w:numId="7">
    <w:abstractNumId w:val="7"/>
  </w:num>
  <w:num w:numId="8">
    <w:abstractNumId w:val="43"/>
  </w:num>
  <w:num w:numId="9">
    <w:abstractNumId w:val="16"/>
  </w:num>
  <w:num w:numId="10">
    <w:abstractNumId w:val="24"/>
  </w:num>
  <w:num w:numId="11">
    <w:abstractNumId w:val="18"/>
  </w:num>
  <w:num w:numId="12">
    <w:abstractNumId w:val="15"/>
  </w:num>
  <w:num w:numId="13">
    <w:abstractNumId w:val="23"/>
  </w:num>
  <w:num w:numId="14">
    <w:abstractNumId w:val="42"/>
  </w:num>
  <w:num w:numId="15">
    <w:abstractNumId w:val="35"/>
  </w:num>
  <w:num w:numId="16">
    <w:abstractNumId w:val="3"/>
  </w:num>
  <w:num w:numId="17">
    <w:abstractNumId w:val="37"/>
  </w:num>
  <w:num w:numId="18">
    <w:abstractNumId w:val="20"/>
  </w:num>
  <w:num w:numId="19">
    <w:abstractNumId w:val="36"/>
  </w:num>
  <w:num w:numId="20">
    <w:abstractNumId w:val="44"/>
  </w:num>
  <w:num w:numId="21">
    <w:abstractNumId w:val="0"/>
  </w:num>
  <w:num w:numId="22">
    <w:abstractNumId w:val="34"/>
  </w:num>
  <w:num w:numId="23">
    <w:abstractNumId w:val="38"/>
  </w:num>
  <w:num w:numId="24">
    <w:abstractNumId w:val="31"/>
  </w:num>
  <w:num w:numId="25">
    <w:abstractNumId w:val="21"/>
  </w:num>
  <w:num w:numId="26">
    <w:abstractNumId w:val="19"/>
  </w:num>
  <w:num w:numId="27">
    <w:abstractNumId w:val="22"/>
  </w:num>
  <w:num w:numId="28">
    <w:abstractNumId w:val="6"/>
  </w:num>
  <w:num w:numId="29">
    <w:abstractNumId w:val="13"/>
  </w:num>
  <w:num w:numId="30">
    <w:abstractNumId w:val="30"/>
  </w:num>
  <w:num w:numId="31">
    <w:abstractNumId w:val="11"/>
  </w:num>
  <w:num w:numId="32">
    <w:abstractNumId w:val="40"/>
  </w:num>
  <w:num w:numId="33">
    <w:abstractNumId w:val="28"/>
  </w:num>
  <w:num w:numId="34">
    <w:abstractNumId w:val="32"/>
  </w:num>
  <w:num w:numId="35">
    <w:abstractNumId w:val="27"/>
  </w:num>
  <w:num w:numId="36">
    <w:abstractNumId w:val="39"/>
  </w:num>
  <w:num w:numId="37">
    <w:abstractNumId w:val="4"/>
  </w:num>
  <w:num w:numId="38">
    <w:abstractNumId w:val="1"/>
  </w:num>
  <w:num w:numId="39">
    <w:abstractNumId w:val="25"/>
  </w:num>
  <w:num w:numId="40">
    <w:abstractNumId w:val="17"/>
  </w:num>
  <w:num w:numId="41">
    <w:abstractNumId w:val="2"/>
  </w:num>
  <w:num w:numId="42">
    <w:abstractNumId w:val="14"/>
  </w:num>
  <w:num w:numId="43">
    <w:abstractNumId w:val="41"/>
  </w:num>
  <w:num w:numId="44">
    <w:abstractNumId w:val="26"/>
  </w:num>
  <w:num w:numId="45">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5C41"/>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3656"/>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4E32"/>
    <w:rsid w:val="0003525C"/>
    <w:rsid w:val="0003526B"/>
    <w:rsid w:val="00035330"/>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0BD"/>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792"/>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FD4"/>
    <w:rsid w:val="00072FFC"/>
    <w:rsid w:val="00073254"/>
    <w:rsid w:val="00073324"/>
    <w:rsid w:val="00073477"/>
    <w:rsid w:val="0007359D"/>
    <w:rsid w:val="00074659"/>
    <w:rsid w:val="00074AE4"/>
    <w:rsid w:val="0007526D"/>
    <w:rsid w:val="000755B4"/>
    <w:rsid w:val="000758C2"/>
    <w:rsid w:val="00075B3E"/>
    <w:rsid w:val="00075D39"/>
    <w:rsid w:val="00075E55"/>
    <w:rsid w:val="0007612E"/>
    <w:rsid w:val="0007615B"/>
    <w:rsid w:val="00076A89"/>
    <w:rsid w:val="00076DB1"/>
    <w:rsid w:val="0007722F"/>
    <w:rsid w:val="00080AC6"/>
    <w:rsid w:val="00081E47"/>
    <w:rsid w:val="0008247E"/>
    <w:rsid w:val="00082ACB"/>
    <w:rsid w:val="00082CDA"/>
    <w:rsid w:val="00083BB3"/>
    <w:rsid w:val="00084059"/>
    <w:rsid w:val="000846E5"/>
    <w:rsid w:val="00085109"/>
    <w:rsid w:val="00085115"/>
    <w:rsid w:val="00085169"/>
    <w:rsid w:val="00085224"/>
    <w:rsid w:val="0008591B"/>
    <w:rsid w:val="00085C07"/>
    <w:rsid w:val="000864B9"/>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88"/>
    <w:rsid w:val="00091314"/>
    <w:rsid w:val="000914AB"/>
    <w:rsid w:val="00091734"/>
    <w:rsid w:val="000932E8"/>
    <w:rsid w:val="000933D6"/>
    <w:rsid w:val="00093520"/>
    <w:rsid w:val="00093F23"/>
    <w:rsid w:val="00093F86"/>
    <w:rsid w:val="0009401C"/>
    <w:rsid w:val="00094099"/>
    <w:rsid w:val="000945F8"/>
    <w:rsid w:val="00094D0E"/>
    <w:rsid w:val="0009557F"/>
    <w:rsid w:val="0009571C"/>
    <w:rsid w:val="00095C6F"/>
    <w:rsid w:val="00095D5D"/>
    <w:rsid w:val="00095DEB"/>
    <w:rsid w:val="000962CD"/>
    <w:rsid w:val="00096D46"/>
    <w:rsid w:val="00097058"/>
    <w:rsid w:val="0009776F"/>
    <w:rsid w:val="00097924"/>
    <w:rsid w:val="00097F98"/>
    <w:rsid w:val="000A20BA"/>
    <w:rsid w:val="000A2249"/>
    <w:rsid w:val="000A2D56"/>
    <w:rsid w:val="000A356B"/>
    <w:rsid w:val="000A3572"/>
    <w:rsid w:val="000A37FF"/>
    <w:rsid w:val="000A3D29"/>
    <w:rsid w:val="000A4163"/>
    <w:rsid w:val="000A44F8"/>
    <w:rsid w:val="000A46A6"/>
    <w:rsid w:val="000A47E2"/>
    <w:rsid w:val="000A4937"/>
    <w:rsid w:val="000A4945"/>
    <w:rsid w:val="000A4AF8"/>
    <w:rsid w:val="000A4B03"/>
    <w:rsid w:val="000A4D7C"/>
    <w:rsid w:val="000A5721"/>
    <w:rsid w:val="000A5A08"/>
    <w:rsid w:val="000A609E"/>
    <w:rsid w:val="000A6A09"/>
    <w:rsid w:val="000A6CC2"/>
    <w:rsid w:val="000A6CEE"/>
    <w:rsid w:val="000A79F5"/>
    <w:rsid w:val="000A7BE0"/>
    <w:rsid w:val="000A7E29"/>
    <w:rsid w:val="000B0141"/>
    <w:rsid w:val="000B0884"/>
    <w:rsid w:val="000B0FC4"/>
    <w:rsid w:val="000B13C6"/>
    <w:rsid w:val="000B1B3D"/>
    <w:rsid w:val="000B2659"/>
    <w:rsid w:val="000B27A6"/>
    <w:rsid w:val="000B2C4B"/>
    <w:rsid w:val="000B2DC5"/>
    <w:rsid w:val="000B2FF4"/>
    <w:rsid w:val="000B35CB"/>
    <w:rsid w:val="000B3798"/>
    <w:rsid w:val="000B3F94"/>
    <w:rsid w:val="000B442C"/>
    <w:rsid w:val="000B47DA"/>
    <w:rsid w:val="000B53E9"/>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993"/>
    <w:rsid w:val="000C3DCB"/>
    <w:rsid w:val="000C40C3"/>
    <w:rsid w:val="000C4399"/>
    <w:rsid w:val="000C43A0"/>
    <w:rsid w:val="000C4545"/>
    <w:rsid w:val="000C4597"/>
    <w:rsid w:val="000C4DC4"/>
    <w:rsid w:val="000C620B"/>
    <w:rsid w:val="000C64AE"/>
    <w:rsid w:val="000C6964"/>
    <w:rsid w:val="000C6AB5"/>
    <w:rsid w:val="000C6CC2"/>
    <w:rsid w:val="000C7538"/>
    <w:rsid w:val="000C7659"/>
    <w:rsid w:val="000C7B8E"/>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1D4B"/>
    <w:rsid w:val="000E2025"/>
    <w:rsid w:val="000E3284"/>
    <w:rsid w:val="000E3440"/>
    <w:rsid w:val="000E3442"/>
    <w:rsid w:val="000E3BE3"/>
    <w:rsid w:val="000E3DEF"/>
    <w:rsid w:val="000E40A1"/>
    <w:rsid w:val="000E41A9"/>
    <w:rsid w:val="000E4E28"/>
    <w:rsid w:val="000E506E"/>
    <w:rsid w:val="000E5108"/>
    <w:rsid w:val="000E53D3"/>
    <w:rsid w:val="000E6331"/>
    <w:rsid w:val="000E6470"/>
    <w:rsid w:val="000E6473"/>
    <w:rsid w:val="000E72FB"/>
    <w:rsid w:val="000E7633"/>
    <w:rsid w:val="000E7D56"/>
    <w:rsid w:val="000E7EF5"/>
    <w:rsid w:val="000F0B4B"/>
    <w:rsid w:val="000F0E8D"/>
    <w:rsid w:val="000F1095"/>
    <w:rsid w:val="000F140E"/>
    <w:rsid w:val="000F1730"/>
    <w:rsid w:val="000F19D4"/>
    <w:rsid w:val="000F1ADA"/>
    <w:rsid w:val="000F2D63"/>
    <w:rsid w:val="000F3098"/>
    <w:rsid w:val="000F30B2"/>
    <w:rsid w:val="000F328B"/>
    <w:rsid w:val="000F3876"/>
    <w:rsid w:val="000F391E"/>
    <w:rsid w:val="000F3937"/>
    <w:rsid w:val="000F3DC4"/>
    <w:rsid w:val="000F41B3"/>
    <w:rsid w:val="000F55B8"/>
    <w:rsid w:val="000F5F08"/>
    <w:rsid w:val="000F6637"/>
    <w:rsid w:val="000F695A"/>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35C"/>
    <w:rsid w:val="00110488"/>
    <w:rsid w:val="00110C17"/>
    <w:rsid w:val="00111313"/>
    <w:rsid w:val="00111431"/>
    <w:rsid w:val="00111621"/>
    <w:rsid w:val="00111956"/>
    <w:rsid w:val="001128E7"/>
    <w:rsid w:val="0011303F"/>
    <w:rsid w:val="0011310D"/>
    <w:rsid w:val="001131E2"/>
    <w:rsid w:val="001132AD"/>
    <w:rsid w:val="001132FF"/>
    <w:rsid w:val="001140A0"/>
    <w:rsid w:val="00114C3F"/>
    <w:rsid w:val="0011577E"/>
    <w:rsid w:val="00115EB2"/>
    <w:rsid w:val="001175AD"/>
    <w:rsid w:val="00120E81"/>
    <w:rsid w:val="001213C9"/>
    <w:rsid w:val="00121632"/>
    <w:rsid w:val="00122B4F"/>
    <w:rsid w:val="001231CA"/>
    <w:rsid w:val="001232FB"/>
    <w:rsid w:val="001233F1"/>
    <w:rsid w:val="001240E1"/>
    <w:rsid w:val="001243CE"/>
    <w:rsid w:val="00124D55"/>
    <w:rsid w:val="001254DE"/>
    <w:rsid w:val="00125DEF"/>
    <w:rsid w:val="0012673F"/>
    <w:rsid w:val="00126C24"/>
    <w:rsid w:val="00126F1D"/>
    <w:rsid w:val="00127396"/>
    <w:rsid w:val="0012781D"/>
    <w:rsid w:val="0013047E"/>
    <w:rsid w:val="00130B39"/>
    <w:rsid w:val="00130BE1"/>
    <w:rsid w:val="001313AE"/>
    <w:rsid w:val="00131819"/>
    <w:rsid w:val="001318E7"/>
    <w:rsid w:val="00131F8B"/>
    <w:rsid w:val="001321CD"/>
    <w:rsid w:val="00132744"/>
    <w:rsid w:val="00133784"/>
    <w:rsid w:val="00133AC7"/>
    <w:rsid w:val="00134678"/>
    <w:rsid w:val="0013470B"/>
    <w:rsid w:val="00135A7F"/>
    <w:rsid w:val="00135FFC"/>
    <w:rsid w:val="0013602C"/>
    <w:rsid w:val="001362C9"/>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0E93"/>
    <w:rsid w:val="001515A2"/>
    <w:rsid w:val="00151AE3"/>
    <w:rsid w:val="00151C8D"/>
    <w:rsid w:val="00153033"/>
    <w:rsid w:val="001532D8"/>
    <w:rsid w:val="00153463"/>
    <w:rsid w:val="00153AC8"/>
    <w:rsid w:val="00153CF4"/>
    <w:rsid w:val="00153D59"/>
    <w:rsid w:val="00153D9C"/>
    <w:rsid w:val="00153E9C"/>
    <w:rsid w:val="0015441E"/>
    <w:rsid w:val="00154E83"/>
    <w:rsid w:val="00155072"/>
    <w:rsid w:val="00156188"/>
    <w:rsid w:val="00156F8B"/>
    <w:rsid w:val="0015709E"/>
    <w:rsid w:val="00157B40"/>
    <w:rsid w:val="001600F0"/>
    <w:rsid w:val="001601AE"/>
    <w:rsid w:val="00160674"/>
    <w:rsid w:val="001612C1"/>
    <w:rsid w:val="001616EE"/>
    <w:rsid w:val="00161D23"/>
    <w:rsid w:val="0016203F"/>
    <w:rsid w:val="00162B80"/>
    <w:rsid w:val="0016398E"/>
    <w:rsid w:val="00163BD0"/>
    <w:rsid w:val="00163BDC"/>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A4B"/>
    <w:rsid w:val="00170A88"/>
    <w:rsid w:val="00170B3C"/>
    <w:rsid w:val="001725ED"/>
    <w:rsid w:val="00172D1A"/>
    <w:rsid w:val="001738A8"/>
    <w:rsid w:val="00173A2B"/>
    <w:rsid w:val="00173A5E"/>
    <w:rsid w:val="00173CB8"/>
    <w:rsid w:val="00174DA8"/>
    <w:rsid w:val="00175916"/>
    <w:rsid w:val="001765F6"/>
    <w:rsid w:val="00176D2D"/>
    <w:rsid w:val="00176D71"/>
    <w:rsid w:val="00177528"/>
    <w:rsid w:val="001779E5"/>
    <w:rsid w:val="001779F1"/>
    <w:rsid w:val="00177D20"/>
    <w:rsid w:val="00177D8E"/>
    <w:rsid w:val="001802CA"/>
    <w:rsid w:val="00180A21"/>
    <w:rsid w:val="001811AF"/>
    <w:rsid w:val="0018129E"/>
    <w:rsid w:val="001813B1"/>
    <w:rsid w:val="001816EF"/>
    <w:rsid w:val="00181F7A"/>
    <w:rsid w:val="00182253"/>
    <w:rsid w:val="001825C2"/>
    <w:rsid w:val="00182C1B"/>
    <w:rsid w:val="001834F4"/>
    <w:rsid w:val="001837D7"/>
    <w:rsid w:val="00183FF0"/>
    <w:rsid w:val="00184D12"/>
    <w:rsid w:val="00185271"/>
    <w:rsid w:val="0018584F"/>
    <w:rsid w:val="00185D9D"/>
    <w:rsid w:val="00185E10"/>
    <w:rsid w:val="00186335"/>
    <w:rsid w:val="00186365"/>
    <w:rsid w:val="00186BD5"/>
    <w:rsid w:val="00186E93"/>
    <w:rsid w:val="00186FFA"/>
    <w:rsid w:val="0018712B"/>
    <w:rsid w:val="00187135"/>
    <w:rsid w:val="0018731C"/>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5CD"/>
    <w:rsid w:val="0019579C"/>
    <w:rsid w:val="001958E3"/>
    <w:rsid w:val="00195E78"/>
    <w:rsid w:val="00196076"/>
    <w:rsid w:val="0019628B"/>
    <w:rsid w:val="001967F8"/>
    <w:rsid w:val="0019712E"/>
    <w:rsid w:val="0019757C"/>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6D74"/>
    <w:rsid w:val="001A72E3"/>
    <w:rsid w:val="001A7BF3"/>
    <w:rsid w:val="001A7C85"/>
    <w:rsid w:val="001A7E74"/>
    <w:rsid w:val="001B070D"/>
    <w:rsid w:val="001B0884"/>
    <w:rsid w:val="001B1A64"/>
    <w:rsid w:val="001B2AEE"/>
    <w:rsid w:val="001B2F61"/>
    <w:rsid w:val="001B383B"/>
    <w:rsid w:val="001B3C00"/>
    <w:rsid w:val="001B3C14"/>
    <w:rsid w:val="001B3C2E"/>
    <w:rsid w:val="001B4BB4"/>
    <w:rsid w:val="001B4DE0"/>
    <w:rsid w:val="001B506F"/>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20"/>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D09"/>
    <w:rsid w:val="001D5347"/>
    <w:rsid w:val="001D5722"/>
    <w:rsid w:val="001D586E"/>
    <w:rsid w:val="001D6019"/>
    <w:rsid w:val="001D6678"/>
    <w:rsid w:val="001D7337"/>
    <w:rsid w:val="001E065E"/>
    <w:rsid w:val="001E0A37"/>
    <w:rsid w:val="001E1050"/>
    <w:rsid w:val="001E1498"/>
    <w:rsid w:val="001E19F9"/>
    <w:rsid w:val="001E2449"/>
    <w:rsid w:val="001E248C"/>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6B79"/>
    <w:rsid w:val="0020701A"/>
    <w:rsid w:val="00207194"/>
    <w:rsid w:val="002075C2"/>
    <w:rsid w:val="00207806"/>
    <w:rsid w:val="002101CC"/>
    <w:rsid w:val="002101E0"/>
    <w:rsid w:val="002103E3"/>
    <w:rsid w:val="00210402"/>
    <w:rsid w:val="00210C30"/>
    <w:rsid w:val="002111CE"/>
    <w:rsid w:val="002115A4"/>
    <w:rsid w:val="00211698"/>
    <w:rsid w:val="0021183C"/>
    <w:rsid w:val="00211E49"/>
    <w:rsid w:val="00211EB6"/>
    <w:rsid w:val="00212413"/>
    <w:rsid w:val="002124E0"/>
    <w:rsid w:val="00212820"/>
    <w:rsid w:val="00212DC5"/>
    <w:rsid w:val="0021320E"/>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853"/>
    <w:rsid w:val="00222903"/>
    <w:rsid w:val="00222A7A"/>
    <w:rsid w:val="00222DD8"/>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B37"/>
    <w:rsid w:val="00235B2B"/>
    <w:rsid w:val="00235B77"/>
    <w:rsid w:val="0023628A"/>
    <w:rsid w:val="00236306"/>
    <w:rsid w:val="00236760"/>
    <w:rsid w:val="00236A8B"/>
    <w:rsid w:val="00236C20"/>
    <w:rsid w:val="002373F7"/>
    <w:rsid w:val="00240495"/>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1BC"/>
    <w:rsid w:val="0026222F"/>
    <w:rsid w:val="00262AB8"/>
    <w:rsid w:val="002634B5"/>
    <w:rsid w:val="002635BC"/>
    <w:rsid w:val="00265310"/>
    <w:rsid w:val="00265C44"/>
    <w:rsid w:val="00266F6D"/>
    <w:rsid w:val="002678A0"/>
    <w:rsid w:val="002702C8"/>
    <w:rsid w:val="00270901"/>
    <w:rsid w:val="00270CD2"/>
    <w:rsid w:val="00270D17"/>
    <w:rsid w:val="0027114C"/>
    <w:rsid w:val="0027142C"/>
    <w:rsid w:val="002718DD"/>
    <w:rsid w:val="00271E93"/>
    <w:rsid w:val="0027223E"/>
    <w:rsid w:val="00272248"/>
    <w:rsid w:val="00272452"/>
    <w:rsid w:val="00272458"/>
    <w:rsid w:val="0027279F"/>
    <w:rsid w:val="0027377F"/>
    <w:rsid w:val="00273C3A"/>
    <w:rsid w:val="002746AF"/>
    <w:rsid w:val="002749C2"/>
    <w:rsid w:val="00274AA8"/>
    <w:rsid w:val="00274B2D"/>
    <w:rsid w:val="002750E6"/>
    <w:rsid w:val="00275497"/>
    <w:rsid w:val="00275576"/>
    <w:rsid w:val="00275636"/>
    <w:rsid w:val="00275D6B"/>
    <w:rsid w:val="00275E77"/>
    <w:rsid w:val="002760EE"/>
    <w:rsid w:val="00276108"/>
    <w:rsid w:val="0027617D"/>
    <w:rsid w:val="002763A9"/>
    <w:rsid w:val="00276B60"/>
    <w:rsid w:val="00276FDD"/>
    <w:rsid w:val="002776DB"/>
    <w:rsid w:val="00277E7D"/>
    <w:rsid w:val="00277EE7"/>
    <w:rsid w:val="00280251"/>
    <w:rsid w:val="00280569"/>
    <w:rsid w:val="00280F72"/>
    <w:rsid w:val="0028125E"/>
    <w:rsid w:val="00281DD8"/>
    <w:rsid w:val="00281FFA"/>
    <w:rsid w:val="00282543"/>
    <w:rsid w:val="00282664"/>
    <w:rsid w:val="00283154"/>
    <w:rsid w:val="00283A5A"/>
    <w:rsid w:val="00283C38"/>
    <w:rsid w:val="00283D7A"/>
    <w:rsid w:val="00283F4B"/>
    <w:rsid w:val="00284106"/>
    <w:rsid w:val="00284145"/>
    <w:rsid w:val="00284158"/>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49F"/>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0AE7"/>
    <w:rsid w:val="002A1126"/>
    <w:rsid w:val="002A13A8"/>
    <w:rsid w:val="002A1DF6"/>
    <w:rsid w:val="002A2892"/>
    <w:rsid w:val="002A2903"/>
    <w:rsid w:val="002A2B2B"/>
    <w:rsid w:val="002A2CD5"/>
    <w:rsid w:val="002A3242"/>
    <w:rsid w:val="002A352A"/>
    <w:rsid w:val="002A35C4"/>
    <w:rsid w:val="002A3770"/>
    <w:rsid w:val="002A3EA6"/>
    <w:rsid w:val="002A3F7D"/>
    <w:rsid w:val="002A4FF2"/>
    <w:rsid w:val="002A525B"/>
    <w:rsid w:val="002A5B38"/>
    <w:rsid w:val="002A5D87"/>
    <w:rsid w:val="002A5F34"/>
    <w:rsid w:val="002A634C"/>
    <w:rsid w:val="002A70E1"/>
    <w:rsid w:val="002A785E"/>
    <w:rsid w:val="002A7967"/>
    <w:rsid w:val="002B009A"/>
    <w:rsid w:val="002B0A8F"/>
    <w:rsid w:val="002B0C38"/>
    <w:rsid w:val="002B10D0"/>
    <w:rsid w:val="002B132E"/>
    <w:rsid w:val="002B1560"/>
    <w:rsid w:val="002B21CE"/>
    <w:rsid w:val="002B221F"/>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AB1"/>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9F0"/>
    <w:rsid w:val="002E1D1D"/>
    <w:rsid w:val="002E1EB8"/>
    <w:rsid w:val="002E22C5"/>
    <w:rsid w:val="002E2E5B"/>
    <w:rsid w:val="002E3686"/>
    <w:rsid w:val="002E3A21"/>
    <w:rsid w:val="002E4119"/>
    <w:rsid w:val="002E4153"/>
    <w:rsid w:val="002E4857"/>
    <w:rsid w:val="002E5239"/>
    <w:rsid w:val="002E537C"/>
    <w:rsid w:val="002E5E7D"/>
    <w:rsid w:val="002E62F0"/>
    <w:rsid w:val="002E642C"/>
    <w:rsid w:val="002E69B4"/>
    <w:rsid w:val="002E6CE6"/>
    <w:rsid w:val="002E6DEE"/>
    <w:rsid w:val="002E6FC1"/>
    <w:rsid w:val="002E6FDF"/>
    <w:rsid w:val="002E725C"/>
    <w:rsid w:val="002E77AB"/>
    <w:rsid w:val="002E77B3"/>
    <w:rsid w:val="002E7FEB"/>
    <w:rsid w:val="002F0D67"/>
    <w:rsid w:val="002F11B9"/>
    <w:rsid w:val="002F13CF"/>
    <w:rsid w:val="002F143E"/>
    <w:rsid w:val="002F144D"/>
    <w:rsid w:val="002F1746"/>
    <w:rsid w:val="002F18A9"/>
    <w:rsid w:val="002F1E06"/>
    <w:rsid w:val="002F37E3"/>
    <w:rsid w:val="002F3CD5"/>
    <w:rsid w:val="002F4320"/>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5D"/>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4E4F"/>
    <w:rsid w:val="003151C8"/>
    <w:rsid w:val="003163BD"/>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4D2"/>
    <w:rsid w:val="00335235"/>
    <w:rsid w:val="0033591E"/>
    <w:rsid w:val="00335B31"/>
    <w:rsid w:val="00335C2D"/>
    <w:rsid w:val="00336E29"/>
    <w:rsid w:val="0033738F"/>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04B"/>
    <w:rsid w:val="0036569D"/>
    <w:rsid w:val="00365A11"/>
    <w:rsid w:val="0036620B"/>
    <w:rsid w:val="003666FD"/>
    <w:rsid w:val="00366B9D"/>
    <w:rsid w:val="0036702F"/>
    <w:rsid w:val="003672EA"/>
    <w:rsid w:val="003673FF"/>
    <w:rsid w:val="00370407"/>
    <w:rsid w:val="00370564"/>
    <w:rsid w:val="003705AC"/>
    <w:rsid w:val="003709DA"/>
    <w:rsid w:val="00370EC4"/>
    <w:rsid w:val="003710E1"/>
    <w:rsid w:val="003711E9"/>
    <w:rsid w:val="0037165D"/>
    <w:rsid w:val="003716D5"/>
    <w:rsid w:val="00371776"/>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6D86"/>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1D3B"/>
    <w:rsid w:val="00391F72"/>
    <w:rsid w:val="00392692"/>
    <w:rsid w:val="003926C2"/>
    <w:rsid w:val="0039294E"/>
    <w:rsid w:val="00392CB1"/>
    <w:rsid w:val="003935EC"/>
    <w:rsid w:val="003937E5"/>
    <w:rsid w:val="003938BD"/>
    <w:rsid w:val="00393A1E"/>
    <w:rsid w:val="00393AB8"/>
    <w:rsid w:val="00393C4F"/>
    <w:rsid w:val="0039496A"/>
    <w:rsid w:val="0039581F"/>
    <w:rsid w:val="00395FD5"/>
    <w:rsid w:val="00395FE5"/>
    <w:rsid w:val="0039629A"/>
    <w:rsid w:val="003A00F4"/>
    <w:rsid w:val="003A0576"/>
    <w:rsid w:val="003A3E76"/>
    <w:rsid w:val="003A43B2"/>
    <w:rsid w:val="003A53D0"/>
    <w:rsid w:val="003A597F"/>
    <w:rsid w:val="003A5ECE"/>
    <w:rsid w:val="003A5F81"/>
    <w:rsid w:val="003A6088"/>
    <w:rsid w:val="003A618B"/>
    <w:rsid w:val="003A6DA3"/>
    <w:rsid w:val="003A7966"/>
    <w:rsid w:val="003A79F8"/>
    <w:rsid w:val="003B030B"/>
    <w:rsid w:val="003B10E4"/>
    <w:rsid w:val="003B1105"/>
    <w:rsid w:val="003B1161"/>
    <w:rsid w:val="003B126F"/>
    <w:rsid w:val="003B19F9"/>
    <w:rsid w:val="003B20FB"/>
    <w:rsid w:val="003B22B4"/>
    <w:rsid w:val="003B24A9"/>
    <w:rsid w:val="003B3C34"/>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19EA"/>
    <w:rsid w:val="003C227B"/>
    <w:rsid w:val="003C2343"/>
    <w:rsid w:val="003C289E"/>
    <w:rsid w:val="003C2C35"/>
    <w:rsid w:val="003C2E28"/>
    <w:rsid w:val="003C2FC7"/>
    <w:rsid w:val="003C34F0"/>
    <w:rsid w:val="003C3C92"/>
    <w:rsid w:val="003C42C7"/>
    <w:rsid w:val="003C4F83"/>
    <w:rsid w:val="003C50CC"/>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7AC"/>
    <w:rsid w:val="003D38C8"/>
    <w:rsid w:val="003D3BB3"/>
    <w:rsid w:val="003D402B"/>
    <w:rsid w:val="003D440E"/>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622"/>
    <w:rsid w:val="003F3B26"/>
    <w:rsid w:val="003F4578"/>
    <w:rsid w:val="003F4EF8"/>
    <w:rsid w:val="003F5D59"/>
    <w:rsid w:val="003F609A"/>
    <w:rsid w:val="003F702F"/>
    <w:rsid w:val="00400037"/>
    <w:rsid w:val="0040010F"/>
    <w:rsid w:val="0040053A"/>
    <w:rsid w:val="004006BC"/>
    <w:rsid w:val="004006C6"/>
    <w:rsid w:val="00400C1D"/>
    <w:rsid w:val="00400D0A"/>
    <w:rsid w:val="00400ECE"/>
    <w:rsid w:val="004010EC"/>
    <w:rsid w:val="00401606"/>
    <w:rsid w:val="00401B6D"/>
    <w:rsid w:val="00401E2C"/>
    <w:rsid w:val="00402838"/>
    <w:rsid w:val="00403013"/>
    <w:rsid w:val="004030E6"/>
    <w:rsid w:val="0040321A"/>
    <w:rsid w:val="00403375"/>
    <w:rsid w:val="00403435"/>
    <w:rsid w:val="0040343F"/>
    <w:rsid w:val="00403A0A"/>
    <w:rsid w:val="00403C24"/>
    <w:rsid w:val="00403EB1"/>
    <w:rsid w:val="00404170"/>
    <w:rsid w:val="004042DC"/>
    <w:rsid w:val="00405A85"/>
    <w:rsid w:val="00406595"/>
    <w:rsid w:val="0040666A"/>
    <w:rsid w:val="0040697D"/>
    <w:rsid w:val="00406ED2"/>
    <w:rsid w:val="0041000D"/>
    <w:rsid w:val="00410094"/>
    <w:rsid w:val="00410096"/>
    <w:rsid w:val="004109C7"/>
    <w:rsid w:val="00410BD5"/>
    <w:rsid w:val="004114A2"/>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031"/>
    <w:rsid w:val="004202AA"/>
    <w:rsid w:val="004203E3"/>
    <w:rsid w:val="00420B61"/>
    <w:rsid w:val="0042138F"/>
    <w:rsid w:val="00421608"/>
    <w:rsid w:val="00421859"/>
    <w:rsid w:val="00421E4E"/>
    <w:rsid w:val="00421FC9"/>
    <w:rsid w:val="004222CF"/>
    <w:rsid w:val="00422BBE"/>
    <w:rsid w:val="0042306D"/>
    <w:rsid w:val="0042328B"/>
    <w:rsid w:val="004234F9"/>
    <w:rsid w:val="00423BB1"/>
    <w:rsid w:val="00423D79"/>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3C76"/>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7F3"/>
    <w:rsid w:val="00440860"/>
    <w:rsid w:val="00440881"/>
    <w:rsid w:val="0044118C"/>
    <w:rsid w:val="00441877"/>
    <w:rsid w:val="00442129"/>
    <w:rsid w:val="004425F4"/>
    <w:rsid w:val="004426C0"/>
    <w:rsid w:val="0044287D"/>
    <w:rsid w:val="00443548"/>
    <w:rsid w:val="00443C22"/>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3EA"/>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A30"/>
    <w:rsid w:val="00463B13"/>
    <w:rsid w:val="00464589"/>
    <w:rsid w:val="004645BE"/>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18CD"/>
    <w:rsid w:val="00491DF0"/>
    <w:rsid w:val="00491EF6"/>
    <w:rsid w:val="00492033"/>
    <w:rsid w:val="004920F6"/>
    <w:rsid w:val="00492CFF"/>
    <w:rsid w:val="00493106"/>
    <w:rsid w:val="00493239"/>
    <w:rsid w:val="004937D2"/>
    <w:rsid w:val="00493C49"/>
    <w:rsid w:val="00493F9C"/>
    <w:rsid w:val="00494695"/>
    <w:rsid w:val="00494BC3"/>
    <w:rsid w:val="00495081"/>
    <w:rsid w:val="004956D5"/>
    <w:rsid w:val="00495C1F"/>
    <w:rsid w:val="00495C2E"/>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76F"/>
    <w:rsid w:val="004A47AB"/>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52AA"/>
    <w:rsid w:val="004B569F"/>
    <w:rsid w:val="004B5AEB"/>
    <w:rsid w:val="004B6209"/>
    <w:rsid w:val="004B695B"/>
    <w:rsid w:val="004B7061"/>
    <w:rsid w:val="004B725C"/>
    <w:rsid w:val="004B74FF"/>
    <w:rsid w:val="004B7DFD"/>
    <w:rsid w:val="004C1394"/>
    <w:rsid w:val="004C20B0"/>
    <w:rsid w:val="004C2135"/>
    <w:rsid w:val="004C34B8"/>
    <w:rsid w:val="004C3A83"/>
    <w:rsid w:val="004C3ED6"/>
    <w:rsid w:val="004C3FE5"/>
    <w:rsid w:val="004C4017"/>
    <w:rsid w:val="004C4B8F"/>
    <w:rsid w:val="004C4F58"/>
    <w:rsid w:val="004C5908"/>
    <w:rsid w:val="004C5E0E"/>
    <w:rsid w:val="004C606D"/>
    <w:rsid w:val="004C60B0"/>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6F2"/>
    <w:rsid w:val="004E49C1"/>
    <w:rsid w:val="004E52D3"/>
    <w:rsid w:val="004E5318"/>
    <w:rsid w:val="004E58DA"/>
    <w:rsid w:val="004E5902"/>
    <w:rsid w:val="004E6437"/>
    <w:rsid w:val="004E6B06"/>
    <w:rsid w:val="004E6C80"/>
    <w:rsid w:val="004E6F37"/>
    <w:rsid w:val="004E7014"/>
    <w:rsid w:val="004E7122"/>
    <w:rsid w:val="004E7E79"/>
    <w:rsid w:val="004E7E9A"/>
    <w:rsid w:val="004E7ECD"/>
    <w:rsid w:val="004F015E"/>
    <w:rsid w:val="004F0853"/>
    <w:rsid w:val="004F08C5"/>
    <w:rsid w:val="004F0DB4"/>
    <w:rsid w:val="004F107A"/>
    <w:rsid w:val="004F1F16"/>
    <w:rsid w:val="004F21CE"/>
    <w:rsid w:val="004F2734"/>
    <w:rsid w:val="004F2744"/>
    <w:rsid w:val="004F2840"/>
    <w:rsid w:val="004F2BBB"/>
    <w:rsid w:val="004F2C55"/>
    <w:rsid w:val="004F35A9"/>
    <w:rsid w:val="004F3792"/>
    <w:rsid w:val="004F3B51"/>
    <w:rsid w:val="004F3D5D"/>
    <w:rsid w:val="004F434C"/>
    <w:rsid w:val="004F43EA"/>
    <w:rsid w:val="004F48B8"/>
    <w:rsid w:val="004F4971"/>
    <w:rsid w:val="004F5835"/>
    <w:rsid w:val="004F5A4E"/>
    <w:rsid w:val="004F6291"/>
    <w:rsid w:val="004F6D60"/>
    <w:rsid w:val="004F6D6D"/>
    <w:rsid w:val="004F75CE"/>
    <w:rsid w:val="004F7B4B"/>
    <w:rsid w:val="00500684"/>
    <w:rsid w:val="0050071D"/>
    <w:rsid w:val="0050096C"/>
    <w:rsid w:val="00501857"/>
    <w:rsid w:val="00501CBA"/>
    <w:rsid w:val="005021E2"/>
    <w:rsid w:val="00502550"/>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5C40"/>
    <w:rsid w:val="005160DE"/>
    <w:rsid w:val="0051614C"/>
    <w:rsid w:val="00516A49"/>
    <w:rsid w:val="00516D12"/>
    <w:rsid w:val="00516FD9"/>
    <w:rsid w:val="0051727D"/>
    <w:rsid w:val="00517305"/>
    <w:rsid w:val="0051734D"/>
    <w:rsid w:val="00517C73"/>
    <w:rsid w:val="00520154"/>
    <w:rsid w:val="00520A67"/>
    <w:rsid w:val="0052113F"/>
    <w:rsid w:val="00522140"/>
    <w:rsid w:val="00522255"/>
    <w:rsid w:val="00522867"/>
    <w:rsid w:val="00522C84"/>
    <w:rsid w:val="00522FAD"/>
    <w:rsid w:val="00523764"/>
    <w:rsid w:val="00523B5E"/>
    <w:rsid w:val="00524572"/>
    <w:rsid w:val="0052517B"/>
    <w:rsid w:val="005251B4"/>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3C2"/>
    <w:rsid w:val="00546419"/>
    <w:rsid w:val="0054648D"/>
    <w:rsid w:val="005469C3"/>
    <w:rsid w:val="00546C63"/>
    <w:rsid w:val="00546FCF"/>
    <w:rsid w:val="005475D7"/>
    <w:rsid w:val="0054774B"/>
    <w:rsid w:val="00547900"/>
    <w:rsid w:val="00547A84"/>
    <w:rsid w:val="005504B5"/>
    <w:rsid w:val="005505A0"/>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0AE7"/>
    <w:rsid w:val="00560B35"/>
    <w:rsid w:val="005610BD"/>
    <w:rsid w:val="00561123"/>
    <w:rsid w:val="0056162A"/>
    <w:rsid w:val="00561812"/>
    <w:rsid w:val="005619C5"/>
    <w:rsid w:val="00561DEA"/>
    <w:rsid w:val="0056236F"/>
    <w:rsid w:val="005623AE"/>
    <w:rsid w:val="00562675"/>
    <w:rsid w:val="00562AE3"/>
    <w:rsid w:val="00562DF2"/>
    <w:rsid w:val="00563831"/>
    <w:rsid w:val="00564693"/>
    <w:rsid w:val="00564A4F"/>
    <w:rsid w:val="00565157"/>
    <w:rsid w:val="00565408"/>
    <w:rsid w:val="00565455"/>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EA1"/>
    <w:rsid w:val="00577F4E"/>
    <w:rsid w:val="005802EE"/>
    <w:rsid w:val="0058059D"/>
    <w:rsid w:val="005807DF"/>
    <w:rsid w:val="00580A09"/>
    <w:rsid w:val="00580D6E"/>
    <w:rsid w:val="00580E26"/>
    <w:rsid w:val="005814E4"/>
    <w:rsid w:val="005815FD"/>
    <w:rsid w:val="005818F0"/>
    <w:rsid w:val="00582E44"/>
    <w:rsid w:val="00583527"/>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A0173"/>
    <w:rsid w:val="005A0A74"/>
    <w:rsid w:val="005A0B0A"/>
    <w:rsid w:val="005A0B35"/>
    <w:rsid w:val="005A1C50"/>
    <w:rsid w:val="005A2A83"/>
    <w:rsid w:val="005A2DA3"/>
    <w:rsid w:val="005A36A5"/>
    <w:rsid w:val="005A510C"/>
    <w:rsid w:val="005A58FF"/>
    <w:rsid w:val="005A5D4B"/>
    <w:rsid w:val="005A5FBB"/>
    <w:rsid w:val="005A5FE6"/>
    <w:rsid w:val="005A6122"/>
    <w:rsid w:val="005A6290"/>
    <w:rsid w:val="005A65F5"/>
    <w:rsid w:val="005A6C18"/>
    <w:rsid w:val="005A6DD0"/>
    <w:rsid w:val="005A702D"/>
    <w:rsid w:val="005A70F8"/>
    <w:rsid w:val="005B0C94"/>
    <w:rsid w:val="005B1B58"/>
    <w:rsid w:val="005B247D"/>
    <w:rsid w:val="005B299C"/>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44F"/>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285"/>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69C"/>
    <w:rsid w:val="005E5D76"/>
    <w:rsid w:val="005E66FB"/>
    <w:rsid w:val="005E714E"/>
    <w:rsid w:val="005E7F21"/>
    <w:rsid w:val="005F04A6"/>
    <w:rsid w:val="005F085D"/>
    <w:rsid w:val="005F0A0B"/>
    <w:rsid w:val="005F0D07"/>
    <w:rsid w:val="005F0D98"/>
    <w:rsid w:val="005F0E4E"/>
    <w:rsid w:val="005F1942"/>
    <w:rsid w:val="005F1B9A"/>
    <w:rsid w:val="005F30A0"/>
    <w:rsid w:val="005F316C"/>
    <w:rsid w:val="005F366E"/>
    <w:rsid w:val="005F3814"/>
    <w:rsid w:val="005F4C1E"/>
    <w:rsid w:val="005F57B5"/>
    <w:rsid w:val="005F5B47"/>
    <w:rsid w:val="005F60D1"/>
    <w:rsid w:val="005F67A4"/>
    <w:rsid w:val="005F695C"/>
    <w:rsid w:val="005F6D0A"/>
    <w:rsid w:val="005F6DA0"/>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9AE"/>
    <w:rsid w:val="00604B16"/>
    <w:rsid w:val="00604BF7"/>
    <w:rsid w:val="00604F95"/>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3C6"/>
    <w:rsid w:val="00615C6B"/>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A70"/>
    <w:rsid w:val="00625B1F"/>
    <w:rsid w:val="00626666"/>
    <w:rsid w:val="006271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6FED"/>
    <w:rsid w:val="00637ADD"/>
    <w:rsid w:val="00637C33"/>
    <w:rsid w:val="00637C38"/>
    <w:rsid w:val="00640614"/>
    <w:rsid w:val="00640B45"/>
    <w:rsid w:val="00640E07"/>
    <w:rsid w:val="0064103D"/>
    <w:rsid w:val="00641671"/>
    <w:rsid w:val="00641D5A"/>
    <w:rsid w:val="00642DDF"/>
    <w:rsid w:val="00642F1C"/>
    <w:rsid w:val="006435F4"/>
    <w:rsid w:val="00643A56"/>
    <w:rsid w:val="00643E7F"/>
    <w:rsid w:val="00644D10"/>
    <w:rsid w:val="0064536F"/>
    <w:rsid w:val="00645A59"/>
    <w:rsid w:val="00646360"/>
    <w:rsid w:val="00646676"/>
    <w:rsid w:val="006466FB"/>
    <w:rsid w:val="006467E6"/>
    <w:rsid w:val="00646D8E"/>
    <w:rsid w:val="00646F4C"/>
    <w:rsid w:val="006472E1"/>
    <w:rsid w:val="006476E0"/>
    <w:rsid w:val="00647DEB"/>
    <w:rsid w:val="00647FF4"/>
    <w:rsid w:val="006503A0"/>
    <w:rsid w:val="0065082D"/>
    <w:rsid w:val="00650E37"/>
    <w:rsid w:val="00650E85"/>
    <w:rsid w:val="00651F86"/>
    <w:rsid w:val="006521B3"/>
    <w:rsid w:val="00652869"/>
    <w:rsid w:val="006529E4"/>
    <w:rsid w:val="00652D59"/>
    <w:rsid w:val="00652D86"/>
    <w:rsid w:val="00652F24"/>
    <w:rsid w:val="00652FFF"/>
    <w:rsid w:val="00653299"/>
    <w:rsid w:val="006537DF"/>
    <w:rsid w:val="00653CE0"/>
    <w:rsid w:val="00653F38"/>
    <w:rsid w:val="0065409A"/>
    <w:rsid w:val="006540A1"/>
    <w:rsid w:val="006547D5"/>
    <w:rsid w:val="00654AC0"/>
    <w:rsid w:val="00654ACD"/>
    <w:rsid w:val="00654CCF"/>
    <w:rsid w:val="00654F87"/>
    <w:rsid w:val="00655D1E"/>
    <w:rsid w:val="00655F0E"/>
    <w:rsid w:val="0065682D"/>
    <w:rsid w:val="006570DF"/>
    <w:rsid w:val="0065732C"/>
    <w:rsid w:val="00657DC1"/>
    <w:rsid w:val="006603DC"/>
    <w:rsid w:val="00660670"/>
    <w:rsid w:val="006607D5"/>
    <w:rsid w:val="00660AB0"/>
    <w:rsid w:val="00660DDC"/>
    <w:rsid w:val="00661412"/>
    <w:rsid w:val="0066185B"/>
    <w:rsid w:val="00661A42"/>
    <w:rsid w:val="00661CA6"/>
    <w:rsid w:val="00661EFD"/>
    <w:rsid w:val="006625AC"/>
    <w:rsid w:val="006625C9"/>
    <w:rsid w:val="00662945"/>
    <w:rsid w:val="00662B01"/>
    <w:rsid w:val="00662B75"/>
    <w:rsid w:val="00662DC9"/>
    <w:rsid w:val="00663245"/>
    <w:rsid w:val="00663A13"/>
    <w:rsid w:val="00664540"/>
    <w:rsid w:val="00664AF1"/>
    <w:rsid w:val="00664C81"/>
    <w:rsid w:val="00664F8B"/>
    <w:rsid w:val="00664FCF"/>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38"/>
    <w:rsid w:val="006907DB"/>
    <w:rsid w:val="00690C7E"/>
    <w:rsid w:val="00690E94"/>
    <w:rsid w:val="00691E2A"/>
    <w:rsid w:val="00692375"/>
    <w:rsid w:val="00692561"/>
    <w:rsid w:val="00692D00"/>
    <w:rsid w:val="00692DA8"/>
    <w:rsid w:val="006939DF"/>
    <w:rsid w:val="00693AD3"/>
    <w:rsid w:val="00693F7D"/>
    <w:rsid w:val="00694270"/>
    <w:rsid w:val="006944F3"/>
    <w:rsid w:val="0069476C"/>
    <w:rsid w:val="00694895"/>
    <w:rsid w:val="00694BCD"/>
    <w:rsid w:val="00694C3E"/>
    <w:rsid w:val="006950E8"/>
    <w:rsid w:val="00695F8B"/>
    <w:rsid w:val="00696093"/>
    <w:rsid w:val="00696DD9"/>
    <w:rsid w:val="006973F6"/>
    <w:rsid w:val="0069746D"/>
    <w:rsid w:val="006975A7"/>
    <w:rsid w:val="00697A76"/>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5D2"/>
    <w:rsid w:val="006A5CB6"/>
    <w:rsid w:val="006A5E1B"/>
    <w:rsid w:val="006A5E84"/>
    <w:rsid w:val="006A6522"/>
    <w:rsid w:val="006A6BB4"/>
    <w:rsid w:val="006A7128"/>
    <w:rsid w:val="006A72E3"/>
    <w:rsid w:val="006A7FFB"/>
    <w:rsid w:val="006B0390"/>
    <w:rsid w:val="006B05A2"/>
    <w:rsid w:val="006B0E85"/>
    <w:rsid w:val="006B122D"/>
    <w:rsid w:val="006B12B7"/>
    <w:rsid w:val="006B2238"/>
    <w:rsid w:val="006B28E9"/>
    <w:rsid w:val="006B2CD5"/>
    <w:rsid w:val="006B3459"/>
    <w:rsid w:val="006B34FE"/>
    <w:rsid w:val="006B35D1"/>
    <w:rsid w:val="006B39A2"/>
    <w:rsid w:val="006B3FD9"/>
    <w:rsid w:val="006B4BAD"/>
    <w:rsid w:val="006B4DED"/>
    <w:rsid w:val="006B5095"/>
    <w:rsid w:val="006B56CE"/>
    <w:rsid w:val="006B6977"/>
    <w:rsid w:val="006B69F1"/>
    <w:rsid w:val="006B6B8F"/>
    <w:rsid w:val="006B6F08"/>
    <w:rsid w:val="006C0311"/>
    <w:rsid w:val="006C0399"/>
    <w:rsid w:val="006C0925"/>
    <w:rsid w:val="006C0973"/>
    <w:rsid w:val="006C0A11"/>
    <w:rsid w:val="006C0BEA"/>
    <w:rsid w:val="006C0CBB"/>
    <w:rsid w:val="006C0D75"/>
    <w:rsid w:val="006C14F9"/>
    <w:rsid w:val="006C1952"/>
    <w:rsid w:val="006C1B46"/>
    <w:rsid w:val="006C2649"/>
    <w:rsid w:val="006C2A38"/>
    <w:rsid w:val="006C2BF7"/>
    <w:rsid w:val="006C3527"/>
    <w:rsid w:val="006C3B79"/>
    <w:rsid w:val="006C3B93"/>
    <w:rsid w:val="006C3FC9"/>
    <w:rsid w:val="006C4835"/>
    <w:rsid w:val="006C5177"/>
    <w:rsid w:val="006C6130"/>
    <w:rsid w:val="006C62C1"/>
    <w:rsid w:val="006C6804"/>
    <w:rsid w:val="006C682C"/>
    <w:rsid w:val="006C6EE7"/>
    <w:rsid w:val="006C71BB"/>
    <w:rsid w:val="006C77A9"/>
    <w:rsid w:val="006C7B51"/>
    <w:rsid w:val="006C7D48"/>
    <w:rsid w:val="006C7ECB"/>
    <w:rsid w:val="006D0137"/>
    <w:rsid w:val="006D03E4"/>
    <w:rsid w:val="006D0555"/>
    <w:rsid w:val="006D0A8F"/>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76A"/>
    <w:rsid w:val="006E2981"/>
    <w:rsid w:val="006E2E3D"/>
    <w:rsid w:val="006E3D74"/>
    <w:rsid w:val="006E52A1"/>
    <w:rsid w:val="006E542D"/>
    <w:rsid w:val="006E5D59"/>
    <w:rsid w:val="006E6A0C"/>
    <w:rsid w:val="006E6AB2"/>
    <w:rsid w:val="006E6BA3"/>
    <w:rsid w:val="006E6FFE"/>
    <w:rsid w:val="006E773F"/>
    <w:rsid w:val="006E7851"/>
    <w:rsid w:val="006E7EE5"/>
    <w:rsid w:val="006F0213"/>
    <w:rsid w:val="006F0214"/>
    <w:rsid w:val="006F076B"/>
    <w:rsid w:val="006F123E"/>
    <w:rsid w:val="006F12A9"/>
    <w:rsid w:val="006F132C"/>
    <w:rsid w:val="006F1C2E"/>
    <w:rsid w:val="006F2208"/>
    <w:rsid w:val="006F2D22"/>
    <w:rsid w:val="006F310D"/>
    <w:rsid w:val="006F3589"/>
    <w:rsid w:val="006F4212"/>
    <w:rsid w:val="006F4254"/>
    <w:rsid w:val="006F4583"/>
    <w:rsid w:val="006F4B34"/>
    <w:rsid w:val="006F4C03"/>
    <w:rsid w:val="006F5B4E"/>
    <w:rsid w:val="006F6077"/>
    <w:rsid w:val="006F61E0"/>
    <w:rsid w:val="006F63D1"/>
    <w:rsid w:val="006F6A53"/>
    <w:rsid w:val="006F732F"/>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1939"/>
    <w:rsid w:val="00721CA6"/>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754"/>
    <w:rsid w:val="00734850"/>
    <w:rsid w:val="007349E6"/>
    <w:rsid w:val="00735506"/>
    <w:rsid w:val="0073580A"/>
    <w:rsid w:val="00736418"/>
    <w:rsid w:val="007367F1"/>
    <w:rsid w:val="00736D12"/>
    <w:rsid w:val="007375A2"/>
    <w:rsid w:val="00737DB6"/>
    <w:rsid w:val="00737F39"/>
    <w:rsid w:val="007401FE"/>
    <w:rsid w:val="007405B2"/>
    <w:rsid w:val="0074067F"/>
    <w:rsid w:val="00740832"/>
    <w:rsid w:val="00740856"/>
    <w:rsid w:val="00740CC9"/>
    <w:rsid w:val="007412C6"/>
    <w:rsid w:val="00741797"/>
    <w:rsid w:val="00742C31"/>
    <w:rsid w:val="00742E40"/>
    <w:rsid w:val="00743028"/>
    <w:rsid w:val="007433FE"/>
    <w:rsid w:val="00743ACD"/>
    <w:rsid w:val="007455FD"/>
    <w:rsid w:val="00746086"/>
    <w:rsid w:val="007460F5"/>
    <w:rsid w:val="00746659"/>
    <w:rsid w:val="0074691A"/>
    <w:rsid w:val="00746FF6"/>
    <w:rsid w:val="00747022"/>
    <w:rsid w:val="00747AC5"/>
    <w:rsid w:val="00750DA2"/>
    <w:rsid w:val="0075175D"/>
    <w:rsid w:val="00751EEE"/>
    <w:rsid w:val="00752717"/>
    <w:rsid w:val="00752A90"/>
    <w:rsid w:val="00752F4E"/>
    <w:rsid w:val="0075348F"/>
    <w:rsid w:val="007536B2"/>
    <w:rsid w:val="007536DA"/>
    <w:rsid w:val="0075373E"/>
    <w:rsid w:val="00753902"/>
    <w:rsid w:val="00753BEA"/>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0D3F"/>
    <w:rsid w:val="00791278"/>
    <w:rsid w:val="0079129A"/>
    <w:rsid w:val="00791731"/>
    <w:rsid w:val="007917B8"/>
    <w:rsid w:val="00792284"/>
    <w:rsid w:val="0079231A"/>
    <w:rsid w:val="00792333"/>
    <w:rsid w:val="007923AE"/>
    <w:rsid w:val="007925CC"/>
    <w:rsid w:val="00792652"/>
    <w:rsid w:val="00792C60"/>
    <w:rsid w:val="00792D22"/>
    <w:rsid w:val="00793675"/>
    <w:rsid w:val="00793B1A"/>
    <w:rsid w:val="00793E48"/>
    <w:rsid w:val="00794346"/>
    <w:rsid w:val="007952BB"/>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10D"/>
    <w:rsid w:val="007B3244"/>
    <w:rsid w:val="007B3676"/>
    <w:rsid w:val="007B4124"/>
    <w:rsid w:val="007B491C"/>
    <w:rsid w:val="007B4A5E"/>
    <w:rsid w:val="007B51AF"/>
    <w:rsid w:val="007B53A6"/>
    <w:rsid w:val="007B5B5A"/>
    <w:rsid w:val="007B6215"/>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70"/>
    <w:rsid w:val="007C5584"/>
    <w:rsid w:val="007C5DB6"/>
    <w:rsid w:val="007C6341"/>
    <w:rsid w:val="007C6D74"/>
    <w:rsid w:val="007C722C"/>
    <w:rsid w:val="007C7DF2"/>
    <w:rsid w:val="007D0002"/>
    <w:rsid w:val="007D06CB"/>
    <w:rsid w:val="007D07CA"/>
    <w:rsid w:val="007D091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70B"/>
    <w:rsid w:val="007E54CB"/>
    <w:rsid w:val="007E5682"/>
    <w:rsid w:val="007E568A"/>
    <w:rsid w:val="007E5863"/>
    <w:rsid w:val="007E5BB1"/>
    <w:rsid w:val="007E61D7"/>
    <w:rsid w:val="007E670B"/>
    <w:rsid w:val="007E6773"/>
    <w:rsid w:val="007E6782"/>
    <w:rsid w:val="007E7BBD"/>
    <w:rsid w:val="007E7F73"/>
    <w:rsid w:val="007F0168"/>
    <w:rsid w:val="007F043D"/>
    <w:rsid w:val="007F15EE"/>
    <w:rsid w:val="007F19F8"/>
    <w:rsid w:val="007F2489"/>
    <w:rsid w:val="007F29F0"/>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27E"/>
    <w:rsid w:val="00805924"/>
    <w:rsid w:val="00805940"/>
    <w:rsid w:val="00805994"/>
    <w:rsid w:val="008061FD"/>
    <w:rsid w:val="0080716C"/>
    <w:rsid w:val="0080743E"/>
    <w:rsid w:val="008074C3"/>
    <w:rsid w:val="00807A07"/>
    <w:rsid w:val="00807DBE"/>
    <w:rsid w:val="00810469"/>
    <w:rsid w:val="00810ECE"/>
    <w:rsid w:val="0081116E"/>
    <w:rsid w:val="008119BF"/>
    <w:rsid w:val="00811B36"/>
    <w:rsid w:val="00812113"/>
    <w:rsid w:val="00812502"/>
    <w:rsid w:val="0081331C"/>
    <w:rsid w:val="00813516"/>
    <w:rsid w:val="00813CDD"/>
    <w:rsid w:val="00814452"/>
    <w:rsid w:val="00815CBB"/>
    <w:rsid w:val="0081657A"/>
    <w:rsid w:val="0081759D"/>
    <w:rsid w:val="008176C0"/>
    <w:rsid w:val="00817B04"/>
    <w:rsid w:val="00817B2D"/>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3B"/>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FE7"/>
    <w:rsid w:val="0085450D"/>
    <w:rsid w:val="0085452C"/>
    <w:rsid w:val="00854F05"/>
    <w:rsid w:val="008551A7"/>
    <w:rsid w:val="008556AB"/>
    <w:rsid w:val="008559E2"/>
    <w:rsid w:val="00855C9D"/>
    <w:rsid w:val="00856013"/>
    <w:rsid w:val="00856678"/>
    <w:rsid w:val="00856ACB"/>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D90"/>
    <w:rsid w:val="008630BD"/>
    <w:rsid w:val="0086323D"/>
    <w:rsid w:val="008632B9"/>
    <w:rsid w:val="00863332"/>
    <w:rsid w:val="0086362F"/>
    <w:rsid w:val="00864D11"/>
    <w:rsid w:val="008657C9"/>
    <w:rsid w:val="00865A9A"/>
    <w:rsid w:val="0086651B"/>
    <w:rsid w:val="008669CE"/>
    <w:rsid w:val="00866F53"/>
    <w:rsid w:val="0086724A"/>
    <w:rsid w:val="0086731A"/>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5833"/>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8D5"/>
    <w:rsid w:val="00890B3D"/>
    <w:rsid w:val="00890CEA"/>
    <w:rsid w:val="00890E22"/>
    <w:rsid w:val="008914ED"/>
    <w:rsid w:val="008926FE"/>
    <w:rsid w:val="00892F08"/>
    <w:rsid w:val="0089365F"/>
    <w:rsid w:val="00894E26"/>
    <w:rsid w:val="00894FF0"/>
    <w:rsid w:val="0089558A"/>
    <w:rsid w:val="00895AEF"/>
    <w:rsid w:val="00896902"/>
    <w:rsid w:val="0089691C"/>
    <w:rsid w:val="00896937"/>
    <w:rsid w:val="00896CB5"/>
    <w:rsid w:val="008976AC"/>
    <w:rsid w:val="008976FE"/>
    <w:rsid w:val="00897C5A"/>
    <w:rsid w:val="008A0709"/>
    <w:rsid w:val="008A188F"/>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02E"/>
    <w:rsid w:val="008B76E5"/>
    <w:rsid w:val="008B77E6"/>
    <w:rsid w:val="008C006A"/>
    <w:rsid w:val="008C0211"/>
    <w:rsid w:val="008C073E"/>
    <w:rsid w:val="008C0F3C"/>
    <w:rsid w:val="008C0FEE"/>
    <w:rsid w:val="008C1AD6"/>
    <w:rsid w:val="008C1DC0"/>
    <w:rsid w:val="008C1FE3"/>
    <w:rsid w:val="008C248E"/>
    <w:rsid w:val="008C2658"/>
    <w:rsid w:val="008C2964"/>
    <w:rsid w:val="008C2C58"/>
    <w:rsid w:val="008C2F84"/>
    <w:rsid w:val="008C3733"/>
    <w:rsid w:val="008C375E"/>
    <w:rsid w:val="008C44F0"/>
    <w:rsid w:val="008C4708"/>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3DED"/>
    <w:rsid w:val="008D4596"/>
    <w:rsid w:val="008D51B2"/>
    <w:rsid w:val="008D6A5D"/>
    <w:rsid w:val="008D707B"/>
    <w:rsid w:val="008D70E3"/>
    <w:rsid w:val="008E06FE"/>
    <w:rsid w:val="008E0857"/>
    <w:rsid w:val="008E0F52"/>
    <w:rsid w:val="008E103B"/>
    <w:rsid w:val="008E11C9"/>
    <w:rsid w:val="008E13F3"/>
    <w:rsid w:val="008E1644"/>
    <w:rsid w:val="008E1A57"/>
    <w:rsid w:val="008E1D52"/>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2F9C"/>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359F"/>
    <w:rsid w:val="009137C1"/>
    <w:rsid w:val="009139E7"/>
    <w:rsid w:val="0091466E"/>
    <w:rsid w:val="00915311"/>
    <w:rsid w:val="00915531"/>
    <w:rsid w:val="00915849"/>
    <w:rsid w:val="009159A4"/>
    <w:rsid w:val="00915B81"/>
    <w:rsid w:val="00915D47"/>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9C0"/>
    <w:rsid w:val="00925A0B"/>
    <w:rsid w:val="00926359"/>
    <w:rsid w:val="00926829"/>
    <w:rsid w:val="009268BA"/>
    <w:rsid w:val="0092769F"/>
    <w:rsid w:val="00927C14"/>
    <w:rsid w:val="00927E04"/>
    <w:rsid w:val="00930C42"/>
    <w:rsid w:val="0093112D"/>
    <w:rsid w:val="00931ACC"/>
    <w:rsid w:val="00931E6B"/>
    <w:rsid w:val="00931FC2"/>
    <w:rsid w:val="0093373F"/>
    <w:rsid w:val="00935751"/>
    <w:rsid w:val="0093660A"/>
    <w:rsid w:val="00936767"/>
    <w:rsid w:val="00936BDC"/>
    <w:rsid w:val="00937883"/>
    <w:rsid w:val="00937AC7"/>
    <w:rsid w:val="00937EAA"/>
    <w:rsid w:val="00940D39"/>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5E20"/>
    <w:rsid w:val="00955F8B"/>
    <w:rsid w:val="009560F2"/>
    <w:rsid w:val="009562A9"/>
    <w:rsid w:val="009564FC"/>
    <w:rsid w:val="00956889"/>
    <w:rsid w:val="00956D19"/>
    <w:rsid w:val="00956D9D"/>
    <w:rsid w:val="009573C9"/>
    <w:rsid w:val="009576DD"/>
    <w:rsid w:val="00957AB6"/>
    <w:rsid w:val="00957CB1"/>
    <w:rsid w:val="00957F69"/>
    <w:rsid w:val="009605D7"/>
    <w:rsid w:val="0096083B"/>
    <w:rsid w:val="00960A56"/>
    <w:rsid w:val="00961004"/>
    <w:rsid w:val="00961386"/>
    <w:rsid w:val="0096253F"/>
    <w:rsid w:val="00963A34"/>
    <w:rsid w:val="00963D24"/>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5F59"/>
    <w:rsid w:val="009769D6"/>
    <w:rsid w:val="00976F48"/>
    <w:rsid w:val="00977363"/>
    <w:rsid w:val="00977746"/>
    <w:rsid w:val="00977D4B"/>
    <w:rsid w:val="00977F6A"/>
    <w:rsid w:val="009803D4"/>
    <w:rsid w:val="00980501"/>
    <w:rsid w:val="0098092C"/>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983"/>
    <w:rsid w:val="00987F01"/>
    <w:rsid w:val="00987F32"/>
    <w:rsid w:val="009901D2"/>
    <w:rsid w:val="00990D45"/>
    <w:rsid w:val="009915AA"/>
    <w:rsid w:val="00991882"/>
    <w:rsid w:val="00991C38"/>
    <w:rsid w:val="0099279D"/>
    <w:rsid w:val="00992E50"/>
    <w:rsid w:val="0099339B"/>
    <w:rsid w:val="00993836"/>
    <w:rsid w:val="0099452A"/>
    <w:rsid w:val="00994B77"/>
    <w:rsid w:val="00994C47"/>
    <w:rsid w:val="00994FB8"/>
    <w:rsid w:val="00995553"/>
    <w:rsid w:val="00995A5F"/>
    <w:rsid w:val="00995BB1"/>
    <w:rsid w:val="00995C42"/>
    <w:rsid w:val="00995FB5"/>
    <w:rsid w:val="00996008"/>
    <w:rsid w:val="009961B2"/>
    <w:rsid w:val="0099706E"/>
    <w:rsid w:val="00997F19"/>
    <w:rsid w:val="009A03E1"/>
    <w:rsid w:val="009A0E19"/>
    <w:rsid w:val="009A16BB"/>
    <w:rsid w:val="009A2987"/>
    <w:rsid w:val="009A29B3"/>
    <w:rsid w:val="009A2E69"/>
    <w:rsid w:val="009A31E9"/>
    <w:rsid w:val="009A33EF"/>
    <w:rsid w:val="009A33F0"/>
    <w:rsid w:val="009A367A"/>
    <w:rsid w:val="009A3B0D"/>
    <w:rsid w:val="009A3CE1"/>
    <w:rsid w:val="009A439E"/>
    <w:rsid w:val="009A4ACA"/>
    <w:rsid w:val="009A4CFE"/>
    <w:rsid w:val="009A4FE8"/>
    <w:rsid w:val="009A5A4E"/>
    <w:rsid w:val="009A5C3B"/>
    <w:rsid w:val="009A5CF2"/>
    <w:rsid w:val="009A64AA"/>
    <w:rsid w:val="009A6574"/>
    <w:rsid w:val="009A6AFB"/>
    <w:rsid w:val="009B06A2"/>
    <w:rsid w:val="009B07A0"/>
    <w:rsid w:val="009B08B6"/>
    <w:rsid w:val="009B17E6"/>
    <w:rsid w:val="009B2051"/>
    <w:rsid w:val="009B2250"/>
    <w:rsid w:val="009B2AE9"/>
    <w:rsid w:val="009B3764"/>
    <w:rsid w:val="009B3BB5"/>
    <w:rsid w:val="009B3EFF"/>
    <w:rsid w:val="009B40AC"/>
    <w:rsid w:val="009B4203"/>
    <w:rsid w:val="009B43A7"/>
    <w:rsid w:val="009B4501"/>
    <w:rsid w:val="009B599B"/>
    <w:rsid w:val="009B5C02"/>
    <w:rsid w:val="009B5F01"/>
    <w:rsid w:val="009B6538"/>
    <w:rsid w:val="009B7ABB"/>
    <w:rsid w:val="009C008D"/>
    <w:rsid w:val="009C1427"/>
    <w:rsid w:val="009C225E"/>
    <w:rsid w:val="009C2C91"/>
    <w:rsid w:val="009C2DD2"/>
    <w:rsid w:val="009C3DB4"/>
    <w:rsid w:val="009C3DC8"/>
    <w:rsid w:val="009C3FCB"/>
    <w:rsid w:val="009C4B78"/>
    <w:rsid w:val="009C4CF1"/>
    <w:rsid w:val="009C4DFA"/>
    <w:rsid w:val="009C51D5"/>
    <w:rsid w:val="009C559A"/>
    <w:rsid w:val="009C5F66"/>
    <w:rsid w:val="009C60ED"/>
    <w:rsid w:val="009C6335"/>
    <w:rsid w:val="009C69B3"/>
    <w:rsid w:val="009C6F7B"/>
    <w:rsid w:val="009C73D2"/>
    <w:rsid w:val="009C7BA7"/>
    <w:rsid w:val="009D0220"/>
    <w:rsid w:val="009D122C"/>
    <w:rsid w:val="009D1429"/>
    <w:rsid w:val="009D14D0"/>
    <w:rsid w:val="009D240A"/>
    <w:rsid w:val="009D241E"/>
    <w:rsid w:val="009D337F"/>
    <w:rsid w:val="009D3D55"/>
    <w:rsid w:val="009D444F"/>
    <w:rsid w:val="009D4A84"/>
    <w:rsid w:val="009D4B72"/>
    <w:rsid w:val="009D4EA4"/>
    <w:rsid w:val="009D56B6"/>
    <w:rsid w:val="009D698E"/>
    <w:rsid w:val="009E0C07"/>
    <w:rsid w:val="009E0D4C"/>
    <w:rsid w:val="009E1990"/>
    <w:rsid w:val="009E1C0E"/>
    <w:rsid w:val="009E1EB6"/>
    <w:rsid w:val="009E21F2"/>
    <w:rsid w:val="009E229D"/>
    <w:rsid w:val="009E23C5"/>
    <w:rsid w:val="009E2C4E"/>
    <w:rsid w:val="009E2DAA"/>
    <w:rsid w:val="009E3660"/>
    <w:rsid w:val="009E3A62"/>
    <w:rsid w:val="009E3D55"/>
    <w:rsid w:val="009E40D3"/>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BA3"/>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F4B"/>
    <w:rsid w:val="00A040A7"/>
    <w:rsid w:val="00A04123"/>
    <w:rsid w:val="00A041BF"/>
    <w:rsid w:val="00A04873"/>
    <w:rsid w:val="00A04CAD"/>
    <w:rsid w:val="00A04E9B"/>
    <w:rsid w:val="00A0528D"/>
    <w:rsid w:val="00A05586"/>
    <w:rsid w:val="00A05F26"/>
    <w:rsid w:val="00A0608B"/>
    <w:rsid w:val="00A0611E"/>
    <w:rsid w:val="00A065AE"/>
    <w:rsid w:val="00A07187"/>
    <w:rsid w:val="00A071E5"/>
    <w:rsid w:val="00A07CB6"/>
    <w:rsid w:val="00A07F41"/>
    <w:rsid w:val="00A07FAB"/>
    <w:rsid w:val="00A10031"/>
    <w:rsid w:val="00A107EE"/>
    <w:rsid w:val="00A108FB"/>
    <w:rsid w:val="00A118E1"/>
    <w:rsid w:val="00A11E74"/>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6C2F"/>
    <w:rsid w:val="00A175BB"/>
    <w:rsid w:val="00A17911"/>
    <w:rsid w:val="00A20180"/>
    <w:rsid w:val="00A20BFC"/>
    <w:rsid w:val="00A20DE4"/>
    <w:rsid w:val="00A2103E"/>
    <w:rsid w:val="00A21556"/>
    <w:rsid w:val="00A217B0"/>
    <w:rsid w:val="00A21DA8"/>
    <w:rsid w:val="00A22A65"/>
    <w:rsid w:val="00A22AC3"/>
    <w:rsid w:val="00A22CBF"/>
    <w:rsid w:val="00A23455"/>
    <w:rsid w:val="00A23593"/>
    <w:rsid w:val="00A23D75"/>
    <w:rsid w:val="00A24798"/>
    <w:rsid w:val="00A24C80"/>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575A"/>
    <w:rsid w:val="00A46203"/>
    <w:rsid w:val="00A4639E"/>
    <w:rsid w:val="00A466FC"/>
    <w:rsid w:val="00A46845"/>
    <w:rsid w:val="00A46A0D"/>
    <w:rsid w:val="00A46C62"/>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60A02"/>
    <w:rsid w:val="00A60EDB"/>
    <w:rsid w:val="00A612D1"/>
    <w:rsid w:val="00A6147B"/>
    <w:rsid w:val="00A61908"/>
    <w:rsid w:val="00A61F71"/>
    <w:rsid w:val="00A62B0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88A"/>
    <w:rsid w:val="00A70DDB"/>
    <w:rsid w:val="00A70EB8"/>
    <w:rsid w:val="00A71A6D"/>
    <w:rsid w:val="00A71AFD"/>
    <w:rsid w:val="00A71B8E"/>
    <w:rsid w:val="00A71C0C"/>
    <w:rsid w:val="00A720E2"/>
    <w:rsid w:val="00A72295"/>
    <w:rsid w:val="00A72A22"/>
    <w:rsid w:val="00A72BAC"/>
    <w:rsid w:val="00A72CEA"/>
    <w:rsid w:val="00A72D1C"/>
    <w:rsid w:val="00A72E57"/>
    <w:rsid w:val="00A73042"/>
    <w:rsid w:val="00A7339B"/>
    <w:rsid w:val="00A7382C"/>
    <w:rsid w:val="00A738A6"/>
    <w:rsid w:val="00A73AD3"/>
    <w:rsid w:val="00A73DD4"/>
    <w:rsid w:val="00A74A51"/>
    <w:rsid w:val="00A74BDC"/>
    <w:rsid w:val="00A74C53"/>
    <w:rsid w:val="00A74DAE"/>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1C0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50D"/>
    <w:rsid w:val="00AA7819"/>
    <w:rsid w:val="00AA7FA4"/>
    <w:rsid w:val="00AB0E52"/>
    <w:rsid w:val="00AB1579"/>
    <w:rsid w:val="00AB179E"/>
    <w:rsid w:val="00AB1A65"/>
    <w:rsid w:val="00AB2574"/>
    <w:rsid w:val="00AB2664"/>
    <w:rsid w:val="00AB2697"/>
    <w:rsid w:val="00AB2CEF"/>
    <w:rsid w:val="00AB4757"/>
    <w:rsid w:val="00AB561D"/>
    <w:rsid w:val="00AB5E9A"/>
    <w:rsid w:val="00AB6FE9"/>
    <w:rsid w:val="00AB79CC"/>
    <w:rsid w:val="00AB7D0C"/>
    <w:rsid w:val="00AB7DB8"/>
    <w:rsid w:val="00AB7F17"/>
    <w:rsid w:val="00AC0215"/>
    <w:rsid w:val="00AC02C1"/>
    <w:rsid w:val="00AC07F8"/>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A2C"/>
    <w:rsid w:val="00AC4BA1"/>
    <w:rsid w:val="00AC4C5E"/>
    <w:rsid w:val="00AC5561"/>
    <w:rsid w:val="00AC5D2E"/>
    <w:rsid w:val="00AC6587"/>
    <w:rsid w:val="00AC6650"/>
    <w:rsid w:val="00AC67AA"/>
    <w:rsid w:val="00AC6B13"/>
    <w:rsid w:val="00AC6C3E"/>
    <w:rsid w:val="00AC6F30"/>
    <w:rsid w:val="00AC78AA"/>
    <w:rsid w:val="00AC7B39"/>
    <w:rsid w:val="00AC7DED"/>
    <w:rsid w:val="00AD04F2"/>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5A2B"/>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3A30"/>
    <w:rsid w:val="00AF4313"/>
    <w:rsid w:val="00AF47E0"/>
    <w:rsid w:val="00AF4B25"/>
    <w:rsid w:val="00AF4BF3"/>
    <w:rsid w:val="00AF4FEE"/>
    <w:rsid w:val="00AF614F"/>
    <w:rsid w:val="00AF6409"/>
    <w:rsid w:val="00AF6415"/>
    <w:rsid w:val="00AF65E6"/>
    <w:rsid w:val="00AF693F"/>
    <w:rsid w:val="00AF6CD6"/>
    <w:rsid w:val="00AF7018"/>
    <w:rsid w:val="00AF7142"/>
    <w:rsid w:val="00AF747A"/>
    <w:rsid w:val="00AF7BB7"/>
    <w:rsid w:val="00AF7D3A"/>
    <w:rsid w:val="00B00263"/>
    <w:rsid w:val="00B00662"/>
    <w:rsid w:val="00B00921"/>
    <w:rsid w:val="00B00E4A"/>
    <w:rsid w:val="00B00EE7"/>
    <w:rsid w:val="00B02214"/>
    <w:rsid w:val="00B0254E"/>
    <w:rsid w:val="00B026C5"/>
    <w:rsid w:val="00B02D45"/>
    <w:rsid w:val="00B03534"/>
    <w:rsid w:val="00B037B6"/>
    <w:rsid w:val="00B03800"/>
    <w:rsid w:val="00B03816"/>
    <w:rsid w:val="00B03A2D"/>
    <w:rsid w:val="00B03E49"/>
    <w:rsid w:val="00B04463"/>
    <w:rsid w:val="00B04B60"/>
    <w:rsid w:val="00B04B9E"/>
    <w:rsid w:val="00B04EF7"/>
    <w:rsid w:val="00B0531C"/>
    <w:rsid w:val="00B059DE"/>
    <w:rsid w:val="00B05D08"/>
    <w:rsid w:val="00B07072"/>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61C3"/>
    <w:rsid w:val="00B17326"/>
    <w:rsid w:val="00B177FD"/>
    <w:rsid w:val="00B17FCA"/>
    <w:rsid w:val="00B206FB"/>
    <w:rsid w:val="00B20742"/>
    <w:rsid w:val="00B20A13"/>
    <w:rsid w:val="00B20E92"/>
    <w:rsid w:val="00B2136C"/>
    <w:rsid w:val="00B215E5"/>
    <w:rsid w:val="00B2179F"/>
    <w:rsid w:val="00B229AF"/>
    <w:rsid w:val="00B22D9A"/>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3F21"/>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9A6"/>
    <w:rsid w:val="00B56CC4"/>
    <w:rsid w:val="00B56DDA"/>
    <w:rsid w:val="00B56DF0"/>
    <w:rsid w:val="00B5733E"/>
    <w:rsid w:val="00B57459"/>
    <w:rsid w:val="00B574D8"/>
    <w:rsid w:val="00B57673"/>
    <w:rsid w:val="00B576BB"/>
    <w:rsid w:val="00B5791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43E"/>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D35"/>
    <w:rsid w:val="00B77EED"/>
    <w:rsid w:val="00B803AB"/>
    <w:rsid w:val="00B80528"/>
    <w:rsid w:val="00B80672"/>
    <w:rsid w:val="00B80D45"/>
    <w:rsid w:val="00B80FE9"/>
    <w:rsid w:val="00B81747"/>
    <w:rsid w:val="00B81B02"/>
    <w:rsid w:val="00B81F1E"/>
    <w:rsid w:val="00B82613"/>
    <w:rsid w:val="00B829BB"/>
    <w:rsid w:val="00B82AC4"/>
    <w:rsid w:val="00B82DB6"/>
    <w:rsid w:val="00B830FB"/>
    <w:rsid w:val="00B833BE"/>
    <w:rsid w:val="00B83AD7"/>
    <w:rsid w:val="00B84437"/>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A0B"/>
    <w:rsid w:val="00B97D28"/>
    <w:rsid w:val="00B97DAA"/>
    <w:rsid w:val="00B97E9E"/>
    <w:rsid w:val="00B97EC2"/>
    <w:rsid w:val="00BA006B"/>
    <w:rsid w:val="00BA0682"/>
    <w:rsid w:val="00BA0943"/>
    <w:rsid w:val="00BA0AC1"/>
    <w:rsid w:val="00BA0C25"/>
    <w:rsid w:val="00BA0D5F"/>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6CF"/>
    <w:rsid w:val="00BB69BC"/>
    <w:rsid w:val="00BB6ACC"/>
    <w:rsid w:val="00BB6FFD"/>
    <w:rsid w:val="00BB72ED"/>
    <w:rsid w:val="00BB7500"/>
    <w:rsid w:val="00BB7BBD"/>
    <w:rsid w:val="00BB7C75"/>
    <w:rsid w:val="00BB7D17"/>
    <w:rsid w:val="00BC0A46"/>
    <w:rsid w:val="00BC0DF0"/>
    <w:rsid w:val="00BC0E25"/>
    <w:rsid w:val="00BC1266"/>
    <w:rsid w:val="00BC2050"/>
    <w:rsid w:val="00BC270B"/>
    <w:rsid w:val="00BC2E00"/>
    <w:rsid w:val="00BC358C"/>
    <w:rsid w:val="00BC3858"/>
    <w:rsid w:val="00BC3F15"/>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214D"/>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90E"/>
    <w:rsid w:val="00BE5E86"/>
    <w:rsid w:val="00BE5F83"/>
    <w:rsid w:val="00BE6227"/>
    <w:rsid w:val="00BE6A81"/>
    <w:rsid w:val="00BE729E"/>
    <w:rsid w:val="00BE7333"/>
    <w:rsid w:val="00BE79B1"/>
    <w:rsid w:val="00BF0162"/>
    <w:rsid w:val="00BF04A9"/>
    <w:rsid w:val="00BF0A54"/>
    <w:rsid w:val="00BF0C64"/>
    <w:rsid w:val="00BF10BC"/>
    <w:rsid w:val="00BF112B"/>
    <w:rsid w:val="00BF185A"/>
    <w:rsid w:val="00BF2017"/>
    <w:rsid w:val="00BF2139"/>
    <w:rsid w:val="00BF26F6"/>
    <w:rsid w:val="00BF27D2"/>
    <w:rsid w:val="00BF2888"/>
    <w:rsid w:val="00BF292C"/>
    <w:rsid w:val="00BF312A"/>
    <w:rsid w:val="00BF3BA0"/>
    <w:rsid w:val="00BF3F3A"/>
    <w:rsid w:val="00BF3FA3"/>
    <w:rsid w:val="00BF3FFF"/>
    <w:rsid w:val="00BF4884"/>
    <w:rsid w:val="00BF4BE2"/>
    <w:rsid w:val="00BF4D90"/>
    <w:rsid w:val="00BF5FDC"/>
    <w:rsid w:val="00BF69B8"/>
    <w:rsid w:val="00BF706E"/>
    <w:rsid w:val="00BF7791"/>
    <w:rsid w:val="00C000BB"/>
    <w:rsid w:val="00C00638"/>
    <w:rsid w:val="00C00695"/>
    <w:rsid w:val="00C007A3"/>
    <w:rsid w:val="00C009AE"/>
    <w:rsid w:val="00C00B7F"/>
    <w:rsid w:val="00C00E99"/>
    <w:rsid w:val="00C0196A"/>
    <w:rsid w:val="00C024FC"/>
    <w:rsid w:val="00C04508"/>
    <w:rsid w:val="00C0471E"/>
    <w:rsid w:val="00C04D33"/>
    <w:rsid w:val="00C054FB"/>
    <w:rsid w:val="00C05A60"/>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E8F"/>
    <w:rsid w:val="00C15EDB"/>
    <w:rsid w:val="00C16198"/>
    <w:rsid w:val="00C1675B"/>
    <w:rsid w:val="00C16C4F"/>
    <w:rsid w:val="00C16CA0"/>
    <w:rsid w:val="00C17931"/>
    <w:rsid w:val="00C20531"/>
    <w:rsid w:val="00C20BD5"/>
    <w:rsid w:val="00C21652"/>
    <w:rsid w:val="00C223EF"/>
    <w:rsid w:val="00C2250C"/>
    <w:rsid w:val="00C2253B"/>
    <w:rsid w:val="00C2255D"/>
    <w:rsid w:val="00C22890"/>
    <w:rsid w:val="00C22B9D"/>
    <w:rsid w:val="00C22C74"/>
    <w:rsid w:val="00C23119"/>
    <w:rsid w:val="00C239A3"/>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5DA"/>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75"/>
    <w:rsid w:val="00C44ED6"/>
    <w:rsid w:val="00C452CD"/>
    <w:rsid w:val="00C456D7"/>
    <w:rsid w:val="00C45A0C"/>
    <w:rsid w:val="00C45F00"/>
    <w:rsid w:val="00C46C78"/>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DF0"/>
    <w:rsid w:val="00C60190"/>
    <w:rsid w:val="00C60895"/>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27D7"/>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9DF"/>
    <w:rsid w:val="00C83AC3"/>
    <w:rsid w:val="00C83AEE"/>
    <w:rsid w:val="00C83C62"/>
    <w:rsid w:val="00C8439A"/>
    <w:rsid w:val="00C84C52"/>
    <w:rsid w:val="00C85354"/>
    <w:rsid w:val="00C861AC"/>
    <w:rsid w:val="00C86255"/>
    <w:rsid w:val="00C86C54"/>
    <w:rsid w:val="00C8712C"/>
    <w:rsid w:val="00C87AC4"/>
    <w:rsid w:val="00C905AA"/>
    <w:rsid w:val="00C9084A"/>
    <w:rsid w:val="00C90EE5"/>
    <w:rsid w:val="00C91A44"/>
    <w:rsid w:val="00C92461"/>
    <w:rsid w:val="00C92603"/>
    <w:rsid w:val="00C929B5"/>
    <w:rsid w:val="00C92B57"/>
    <w:rsid w:val="00C931E2"/>
    <w:rsid w:val="00C931EC"/>
    <w:rsid w:val="00C93273"/>
    <w:rsid w:val="00C942D9"/>
    <w:rsid w:val="00C9477F"/>
    <w:rsid w:val="00C949CD"/>
    <w:rsid w:val="00C94CE9"/>
    <w:rsid w:val="00C94CFE"/>
    <w:rsid w:val="00C9535B"/>
    <w:rsid w:val="00C957DB"/>
    <w:rsid w:val="00C95A1F"/>
    <w:rsid w:val="00C95E11"/>
    <w:rsid w:val="00C962CB"/>
    <w:rsid w:val="00C96A28"/>
    <w:rsid w:val="00C96D12"/>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A30"/>
    <w:rsid w:val="00CA3BBA"/>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B6E"/>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4068"/>
    <w:rsid w:val="00CD40C4"/>
    <w:rsid w:val="00CD41A9"/>
    <w:rsid w:val="00CD4710"/>
    <w:rsid w:val="00CD48C6"/>
    <w:rsid w:val="00CD4B26"/>
    <w:rsid w:val="00CD4C24"/>
    <w:rsid w:val="00CD532A"/>
    <w:rsid w:val="00CD54A2"/>
    <w:rsid w:val="00CD5A35"/>
    <w:rsid w:val="00CD5ED3"/>
    <w:rsid w:val="00CD629A"/>
    <w:rsid w:val="00CD6980"/>
    <w:rsid w:val="00CD7315"/>
    <w:rsid w:val="00CD7479"/>
    <w:rsid w:val="00CE08AE"/>
    <w:rsid w:val="00CE0C88"/>
    <w:rsid w:val="00CE0D32"/>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68E0"/>
    <w:rsid w:val="00CE73DE"/>
    <w:rsid w:val="00CE752A"/>
    <w:rsid w:val="00CE7595"/>
    <w:rsid w:val="00CE78E1"/>
    <w:rsid w:val="00CE79D2"/>
    <w:rsid w:val="00CE7B6C"/>
    <w:rsid w:val="00CE7FE3"/>
    <w:rsid w:val="00CF0807"/>
    <w:rsid w:val="00CF0B9A"/>
    <w:rsid w:val="00CF1099"/>
    <w:rsid w:val="00CF1211"/>
    <w:rsid w:val="00CF15D6"/>
    <w:rsid w:val="00CF1FC3"/>
    <w:rsid w:val="00CF205D"/>
    <w:rsid w:val="00CF20E7"/>
    <w:rsid w:val="00CF2C40"/>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49C"/>
    <w:rsid w:val="00D17F4E"/>
    <w:rsid w:val="00D2024A"/>
    <w:rsid w:val="00D20298"/>
    <w:rsid w:val="00D20962"/>
    <w:rsid w:val="00D20CE5"/>
    <w:rsid w:val="00D216A7"/>
    <w:rsid w:val="00D21944"/>
    <w:rsid w:val="00D21F99"/>
    <w:rsid w:val="00D22435"/>
    <w:rsid w:val="00D2251A"/>
    <w:rsid w:val="00D22FBD"/>
    <w:rsid w:val="00D23199"/>
    <w:rsid w:val="00D242AE"/>
    <w:rsid w:val="00D24391"/>
    <w:rsid w:val="00D243D0"/>
    <w:rsid w:val="00D2476A"/>
    <w:rsid w:val="00D24EFF"/>
    <w:rsid w:val="00D250DC"/>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633E"/>
    <w:rsid w:val="00D3727A"/>
    <w:rsid w:val="00D372B8"/>
    <w:rsid w:val="00D379D0"/>
    <w:rsid w:val="00D37E2C"/>
    <w:rsid w:val="00D40461"/>
    <w:rsid w:val="00D4069B"/>
    <w:rsid w:val="00D40835"/>
    <w:rsid w:val="00D40AEE"/>
    <w:rsid w:val="00D40CF0"/>
    <w:rsid w:val="00D41ADD"/>
    <w:rsid w:val="00D4203B"/>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6F12"/>
    <w:rsid w:val="00D4746F"/>
    <w:rsid w:val="00D47581"/>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3E08"/>
    <w:rsid w:val="00D64318"/>
    <w:rsid w:val="00D6443E"/>
    <w:rsid w:val="00D64472"/>
    <w:rsid w:val="00D6457D"/>
    <w:rsid w:val="00D64872"/>
    <w:rsid w:val="00D65228"/>
    <w:rsid w:val="00D653DA"/>
    <w:rsid w:val="00D655F5"/>
    <w:rsid w:val="00D66089"/>
    <w:rsid w:val="00D66C19"/>
    <w:rsid w:val="00D67BE8"/>
    <w:rsid w:val="00D70107"/>
    <w:rsid w:val="00D701D6"/>
    <w:rsid w:val="00D704F6"/>
    <w:rsid w:val="00D70B9C"/>
    <w:rsid w:val="00D70C6D"/>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500"/>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2CF"/>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2D7"/>
    <w:rsid w:val="00DA2642"/>
    <w:rsid w:val="00DA324F"/>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363"/>
    <w:rsid w:val="00DB08C6"/>
    <w:rsid w:val="00DB12FB"/>
    <w:rsid w:val="00DB16C1"/>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055"/>
    <w:rsid w:val="00DC1A8A"/>
    <w:rsid w:val="00DC1DB7"/>
    <w:rsid w:val="00DC20CE"/>
    <w:rsid w:val="00DC20E3"/>
    <w:rsid w:val="00DC222C"/>
    <w:rsid w:val="00DC248C"/>
    <w:rsid w:val="00DC2982"/>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E89"/>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4D0F"/>
    <w:rsid w:val="00DE544A"/>
    <w:rsid w:val="00DE56D7"/>
    <w:rsid w:val="00DE63A8"/>
    <w:rsid w:val="00DE719E"/>
    <w:rsid w:val="00DE77F5"/>
    <w:rsid w:val="00DE7C0D"/>
    <w:rsid w:val="00DE7C46"/>
    <w:rsid w:val="00DF0205"/>
    <w:rsid w:val="00DF10DF"/>
    <w:rsid w:val="00DF11BA"/>
    <w:rsid w:val="00DF192B"/>
    <w:rsid w:val="00DF1A7A"/>
    <w:rsid w:val="00DF247E"/>
    <w:rsid w:val="00DF27B9"/>
    <w:rsid w:val="00DF2800"/>
    <w:rsid w:val="00DF2A2A"/>
    <w:rsid w:val="00DF34FE"/>
    <w:rsid w:val="00DF4D29"/>
    <w:rsid w:val="00DF58FC"/>
    <w:rsid w:val="00DF5939"/>
    <w:rsid w:val="00DF5E4B"/>
    <w:rsid w:val="00DF5F30"/>
    <w:rsid w:val="00DF6276"/>
    <w:rsid w:val="00DF6A1B"/>
    <w:rsid w:val="00DF6BE6"/>
    <w:rsid w:val="00DF6CD2"/>
    <w:rsid w:val="00DF70CE"/>
    <w:rsid w:val="00DF737B"/>
    <w:rsid w:val="00DF747F"/>
    <w:rsid w:val="00DF777C"/>
    <w:rsid w:val="00DF7ED2"/>
    <w:rsid w:val="00E0039C"/>
    <w:rsid w:val="00E00573"/>
    <w:rsid w:val="00E00AC0"/>
    <w:rsid w:val="00E00ACF"/>
    <w:rsid w:val="00E0181B"/>
    <w:rsid w:val="00E018D7"/>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36B"/>
    <w:rsid w:val="00E20795"/>
    <w:rsid w:val="00E212E9"/>
    <w:rsid w:val="00E21526"/>
    <w:rsid w:val="00E2158B"/>
    <w:rsid w:val="00E21B33"/>
    <w:rsid w:val="00E22688"/>
    <w:rsid w:val="00E240A4"/>
    <w:rsid w:val="00E24280"/>
    <w:rsid w:val="00E24656"/>
    <w:rsid w:val="00E248E8"/>
    <w:rsid w:val="00E251EC"/>
    <w:rsid w:val="00E257A7"/>
    <w:rsid w:val="00E258BF"/>
    <w:rsid w:val="00E25DA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16"/>
    <w:rsid w:val="00E40D62"/>
    <w:rsid w:val="00E41083"/>
    <w:rsid w:val="00E41430"/>
    <w:rsid w:val="00E42E87"/>
    <w:rsid w:val="00E439DA"/>
    <w:rsid w:val="00E43B5F"/>
    <w:rsid w:val="00E43F8E"/>
    <w:rsid w:val="00E44305"/>
    <w:rsid w:val="00E445CB"/>
    <w:rsid w:val="00E44A09"/>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5BD"/>
    <w:rsid w:val="00E52713"/>
    <w:rsid w:val="00E52DDD"/>
    <w:rsid w:val="00E52EC8"/>
    <w:rsid w:val="00E52EF0"/>
    <w:rsid w:val="00E52F81"/>
    <w:rsid w:val="00E53D4F"/>
    <w:rsid w:val="00E54408"/>
    <w:rsid w:val="00E54D5E"/>
    <w:rsid w:val="00E54DD9"/>
    <w:rsid w:val="00E55273"/>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AE8"/>
    <w:rsid w:val="00E65B52"/>
    <w:rsid w:val="00E66098"/>
    <w:rsid w:val="00E664B1"/>
    <w:rsid w:val="00E6686F"/>
    <w:rsid w:val="00E671DD"/>
    <w:rsid w:val="00E674AE"/>
    <w:rsid w:val="00E674C4"/>
    <w:rsid w:val="00E675D3"/>
    <w:rsid w:val="00E67C1A"/>
    <w:rsid w:val="00E70699"/>
    <w:rsid w:val="00E7166B"/>
    <w:rsid w:val="00E71E56"/>
    <w:rsid w:val="00E723A7"/>
    <w:rsid w:val="00E7293A"/>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70"/>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77A"/>
    <w:rsid w:val="00E94C64"/>
    <w:rsid w:val="00E954EC"/>
    <w:rsid w:val="00E9575B"/>
    <w:rsid w:val="00E95B07"/>
    <w:rsid w:val="00E95E3B"/>
    <w:rsid w:val="00E96745"/>
    <w:rsid w:val="00E969D3"/>
    <w:rsid w:val="00E9707C"/>
    <w:rsid w:val="00E97137"/>
    <w:rsid w:val="00E97356"/>
    <w:rsid w:val="00E9783D"/>
    <w:rsid w:val="00EA0407"/>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6F4"/>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372"/>
    <w:rsid w:val="00ED0464"/>
    <w:rsid w:val="00ED058D"/>
    <w:rsid w:val="00ED104D"/>
    <w:rsid w:val="00ED1126"/>
    <w:rsid w:val="00ED1231"/>
    <w:rsid w:val="00ED1BC7"/>
    <w:rsid w:val="00ED1E20"/>
    <w:rsid w:val="00ED2504"/>
    <w:rsid w:val="00ED2553"/>
    <w:rsid w:val="00ED2B78"/>
    <w:rsid w:val="00ED3269"/>
    <w:rsid w:val="00ED3391"/>
    <w:rsid w:val="00ED3656"/>
    <w:rsid w:val="00ED3B6C"/>
    <w:rsid w:val="00ED4103"/>
    <w:rsid w:val="00ED44B6"/>
    <w:rsid w:val="00ED466A"/>
    <w:rsid w:val="00ED4D59"/>
    <w:rsid w:val="00ED4EEB"/>
    <w:rsid w:val="00ED52EE"/>
    <w:rsid w:val="00ED534E"/>
    <w:rsid w:val="00ED598F"/>
    <w:rsid w:val="00ED6097"/>
    <w:rsid w:val="00ED6D24"/>
    <w:rsid w:val="00ED75FA"/>
    <w:rsid w:val="00EE0891"/>
    <w:rsid w:val="00EE1325"/>
    <w:rsid w:val="00EE1329"/>
    <w:rsid w:val="00EE1D02"/>
    <w:rsid w:val="00EE1E49"/>
    <w:rsid w:val="00EE1E51"/>
    <w:rsid w:val="00EE3158"/>
    <w:rsid w:val="00EE39D2"/>
    <w:rsid w:val="00EE3D97"/>
    <w:rsid w:val="00EE413F"/>
    <w:rsid w:val="00EE4732"/>
    <w:rsid w:val="00EE56C0"/>
    <w:rsid w:val="00EE5B8F"/>
    <w:rsid w:val="00EE640B"/>
    <w:rsid w:val="00EE675E"/>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1CA"/>
    <w:rsid w:val="00EF2586"/>
    <w:rsid w:val="00EF28FE"/>
    <w:rsid w:val="00EF32EE"/>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EF7F8B"/>
    <w:rsid w:val="00F001FB"/>
    <w:rsid w:val="00F0172D"/>
    <w:rsid w:val="00F01A05"/>
    <w:rsid w:val="00F01C15"/>
    <w:rsid w:val="00F02218"/>
    <w:rsid w:val="00F023A2"/>
    <w:rsid w:val="00F0240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3B0F"/>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856"/>
    <w:rsid w:val="00F2095E"/>
    <w:rsid w:val="00F21801"/>
    <w:rsid w:val="00F22353"/>
    <w:rsid w:val="00F2273F"/>
    <w:rsid w:val="00F22E1E"/>
    <w:rsid w:val="00F23D56"/>
    <w:rsid w:val="00F23E98"/>
    <w:rsid w:val="00F24293"/>
    <w:rsid w:val="00F24E08"/>
    <w:rsid w:val="00F2509A"/>
    <w:rsid w:val="00F252FE"/>
    <w:rsid w:val="00F25814"/>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69EE"/>
    <w:rsid w:val="00F3777C"/>
    <w:rsid w:val="00F41DEF"/>
    <w:rsid w:val="00F41F9C"/>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F30"/>
    <w:rsid w:val="00F60014"/>
    <w:rsid w:val="00F60A52"/>
    <w:rsid w:val="00F6171B"/>
    <w:rsid w:val="00F6202E"/>
    <w:rsid w:val="00F625CD"/>
    <w:rsid w:val="00F6264A"/>
    <w:rsid w:val="00F62C49"/>
    <w:rsid w:val="00F62FA4"/>
    <w:rsid w:val="00F63549"/>
    <w:rsid w:val="00F63579"/>
    <w:rsid w:val="00F63DCC"/>
    <w:rsid w:val="00F63F35"/>
    <w:rsid w:val="00F64537"/>
    <w:rsid w:val="00F647DE"/>
    <w:rsid w:val="00F64FB2"/>
    <w:rsid w:val="00F64FE7"/>
    <w:rsid w:val="00F65320"/>
    <w:rsid w:val="00F66123"/>
    <w:rsid w:val="00F6623A"/>
    <w:rsid w:val="00F66527"/>
    <w:rsid w:val="00F665FA"/>
    <w:rsid w:val="00F66A34"/>
    <w:rsid w:val="00F66D98"/>
    <w:rsid w:val="00F66F92"/>
    <w:rsid w:val="00F67B3D"/>
    <w:rsid w:val="00F67EE9"/>
    <w:rsid w:val="00F7026B"/>
    <w:rsid w:val="00F7039A"/>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5CA9"/>
    <w:rsid w:val="00F76493"/>
    <w:rsid w:val="00F76C9A"/>
    <w:rsid w:val="00F77622"/>
    <w:rsid w:val="00F779B8"/>
    <w:rsid w:val="00F77DF0"/>
    <w:rsid w:val="00F803D4"/>
    <w:rsid w:val="00F80605"/>
    <w:rsid w:val="00F809EA"/>
    <w:rsid w:val="00F80CE8"/>
    <w:rsid w:val="00F80DB5"/>
    <w:rsid w:val="00F81FCF"/>
    <w:rsid w:val="00F822E1"/>
    <w:rsid w:val="00F82BD3"/>
    <w:rsid w:val="00F8305A"/>
    <w:rsid w:val="00F840AA"/>
    <w:rsid w:val="00F8449B"/>
    <w:rsid w:val="00F84A73"/>
    <w:rsid w:val="00F84CF5"/>
    <w:rsid w:val="00F84DB2"/>
    <w:rsid w:val="00F857FE"/>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025"/>
    <w:rsid w:val="00FB0442"/>
    <w:rsid w:val="00FB0AA8"/>
    <w:rsid w:val="00FB0CB7"/>
    <w:rsid w:val="00FB1451"/>
    <w:rsid w:val="00FB16F6"/>
    <w:rsid w:val="00FB1CFD"/>
    <w:rsid w:val="00FB1FC6"/>
    <w:rsid w:val="00FB2056"/>
    <w:rsid w:val="00FB2379"/>
    <w:rsid w:val="00FB2492"/>
    <w:rsid w:val="00FB27CB"/>
    <w:rsid w:val="00FB30EB"/>
    <w:rsid w:val="00FB334E"/>
    <w:rsid w:val="00FB3B0F"/>
    <w:rsid w:val="00FB3BE2"/>
    <w:rsid w:val="00FB464F"/>
    <w:rsid w:val="00FB4955"/>
    <w:rsid w:val="00FB4F3C"/>
    <w:rsid w:val="00FB5081"/>
    <w:rsid w:val="00FB5F5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632"/>
    <w:rsid w:val="00FD27CB"/>
    <w:rsid w:val="00FD37FF"/>
    <w:rsid w:val="00FD3CFA"/>
    <w:rsid w:val="00FD3FE1"/>
    <w:rsid w:val="00FD4307"/>
    <w:rsid w:val="00FD4D36"/>
    <w:rsid w:val="00FD5E30"/>
    <w:rsid w:val="00FD68AD"/>
    <w:rsid w:val="00FD69BA"/>
    <w:rsid w:val="00FD6C26"/>
    <w:rsid w:val="00FD6D41"/>
    <w:rsid w:val="00FD7526"/>
    <w:rsid w:val="00FE002E"/>
    <w:rsid w:val="00FE089B"/>
    <w:rsid w:val="00FE0CF3"/>
    <w:rsid w:val="00FE1BD1"/>
    <w:rsid w:val="00FE1DE3"/>
    <w:rsid w:val="00FE21E8"/>
    <w:rsid w:val="00FE2291"/>
    <w:rsid w:val="00FE2DD8"/>
    <w:rsid w:val="00FE3087"/>
    <w:rsid w:val="00FE4CD0"/>
    <w:rsid w:val="00FE517B"/>
    <w:rsid w:val="00FE5491"/>
    <w:rsid w:val="00FE559A"/>
    <w:rsid w:val="00FE5CE0"/>
    <w:rsid w:val="00FE63A2"/>
    <w:rsid w:val="00FE68F6"/>
    <w:rsid w:val="00FE6B28"/>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5E54"/>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633E"/>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8A188F"/>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qFormat/>
    <w:rsid w:val="008A188F"/>
    <w:pPr>
      <w:numPr>
        <w:ilvl w:val="2"/>
      </w:numPr>
      <w:spacing w:before="120"/>
      <w:ind w:left="7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D363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633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016061">
      <w:bodyDiv w:val="1"/>
      <w:marLeft w:val="0"/>
      <w:marRight w:val="0"/>
      <w:marTop w:val="0"/>
      <w:marBottom w:val="0"/>
      <w:divBdr>
        <w:top w:val="none" w:sz="0" w:space="0" w:color="auto"/>
        <w:left w:val="none" w:sz="0" w:space="0" w:color="auto"/>
        <w:bottom w:val="none" w:sz="0" w:space="0" w:color="auto"/>
        <w:right w:val="none" w:sz="0" w:space="0" w:color="auto"/>
      </w:divBdr>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03295383">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48143370">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241060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1663171">
      <w:bodyDiv w:val="1"/>
      <w:marLeft w:val="0"/>
      <w:marRight w:val="0"/>
      <w:marTop w:val="0"/>
      <w:marBottom w:val="0"/>
      <w:divBdr>
        <w:top w:val="none" w:sz="0" w:space="0" w:color="auto"/>
        <w:left w:val="none" w:sz="0" w:space="0" w:color="auto"/>
        <w:bottom w:val="none" w:sz="0" w:space="0" w:color="auto"/>
        <w:right w:val="none" w:sz="0" w:space="0" w:color="auto"/>
      </w:divBdr>
    </w:div>
    <w:div w:id="396444233">
      <w:bodyDiv w:val="1"/>
      <w:marLeft w:val="0"/>
      <w:marRight w:val="0"/>
      <w:marTop w:val="0"/>
      <w:marBottom w:val="0"/>
      <w:divBdr>
        <w:top w:val="none" w:sz="0" w:space="0" w:color="auto"/>
        <w:left w:val="none" w:sz="0" w:space="0" w:color="auto"/>
        <w:bottom w:val="none" w:sz="0" w:space="0" w:color="auto"/>
        <w:right w:val="none" w:sz="0" w:space="0" w:color="auto"/>
      </w:divBdr>
    </w:div>
    <w:div w:id="412747873">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061805">
      <w:bodyDiv w:val="1"/>
      <w:marLeft w:val="0"/>
      <w:marRight w:val="0"/>
      <w:marTop w:val="0"/>
      <w:marBottom w:val="0"/>
      <w:divBdr>
        <w:top w:val="none" w:sz="0" w:space="0" w:color="auto"/>
        <w:left w:val="none" w:sz="0" w:space="0" w:color="auto"/>
        <w:bottom w:val="none" w:sz="0" w:space="0" w:color="auto"/>
        <w:right w:val="none" w:sz="0" w:space="0" w:color="auto"/>
      </w:divBdr>
      <w:divsChild>
        <w:div w:id="386224241">
          <w:marLeft w:val="446"/>
          <w:marRight w:val="0"/>
          <w:marTop w:val="0"/>
          <w:marBottom w:val="120"/>
          <w:divBdr>
            <w:top w:val="none" w:sz="0" w:space="0" w:color="auto"/>
            <w:left w:val="none" w:sz="0" w:space="0" w:color="auto"/>
            <w:bottom w:val="none" w:sz="0" w:space="0" w:color="auto"/>
            <w:right w:val="none" w:sz="0" w:space="0" w:color="auto"/>
          </w:divBdr>
        </w:div>
        <w:div w:id="1000810374">
          <w:marLeft w:val="446"/>
          <w:marRight w:val="0"/>
          <w:marTop w:val="0"/>
          <w:marBottom w:val="120"/>
          <w:divBdr>
            <w:top w:val="none" w:sz="0" w:space="0" w:color="auto"/>
            <w:left w:val="none" w:sz="0" w:space="0" w:color="auto"/>
            <w:bottom w:val="none" w:sz="0" w:space="0" w:color="auto"/>
            <w:right w:val="none" w:sz="0" w:space="0" w:color="auto"/>
          </w:divBdr>
        </w:div>
        <w:div w:id="547686858">
          <w:marLeft w:val="446"/>
          <w:marRight w:val="0"/>
          <w:marTop w:val="0"/>
          <w:marBottom w:val="120"/>
          <w:divBdr>
            <w:top w:val="none" w:sz="0" w:space="0" w:color="auto"/>
            <w:left w:val="none" w:sz="0" w:space="0" w:color="auto"/>
            <w:bottom w:val="none" w:sz="0" w:space="0" w:color="auto"/>
            <w:right w:val="none" w:sz="0" w:space="0" w:color="auto"/>
          </w:divBdr>
        </w:div>
        <w:div w:id="496578424">
          <w:marLeft w:val="446"/>
          <w:marRight w:val="0"/>
          <w:marTop w:val="0"/>
          <w:marBottom w:val="120"/>
          <w:divBdr>
            <w:top w:val="none" w:sz="0" w:space="0" w:color="auto"/>
            <w:left w:val="none" w:sz="0" w:space="0" w:color="auto"/>
            <w:bottom w:val="none" w:sz="0" w:space="0" w:color="auto"/>
            <w:right w:val="none" w:sz="0" w:space="0" w:color="auto"/>
          </w:divBdr>
        </w:div>
        <w:div w:id="1901600220">
          <w:marLeft w:val="446"/>
          <w:marRight w:val="0"/>
          <w:marTop w:val="0"/>
          <w:marBottom w:val="120"/>
          <w:divBdr>
            <w:top w:val="none" w:sz="0" w:space="0" w:color="auto"/>
            <w:left w:val="none" w:sz="0" w:space="0" w:color="auto"/>
            <w:bottom w:val="none" w:sz="0" w:space="0" w:color="auto"/>
            <w:right w:val="none" w:sz="0" w:space="0" w:color="auto"/>
          </w:divBdr>
        </w:div>
        <w:div w:id="1438057273">
          <w:marLeft w:val="446"/>
          <w:marRight w:val="0"/>
          <w:marTop w:val="0"/>
          <w:marBottom w:val="120"/>
          <w:divBdr>
            <w:top w:val="none" w:sz="0" w:space="0" w:color="auto"/>
            <w:left w:val="none" w:sz="0" w:space="0" w:color="auto"/>
            <w:bottom w:val="none" w:sz="0" w:space="0" w:color="auto"/>
            <w:right w:val="none" w:sz="0" w:space="0" w:color="auto"/>
          </w:divBdr>
        </w:div>
      </w:divsChild>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82574">
      <w:bodyDiv w:val="1"/>
      <w:marLeft w:val="0"/>
      <w:marRight w:val="0"/>
      <w:marTop w:val="0"/>
      <w:marBottom w:val="0"/>
      <w:divBdr>
        <w:top w:val="none" w:sz="0" w:space="0" w:color="auto"/>
        <w:left w:val="none" w:sz="0" w:space="0" w:color="auto"/>
        <w:bottom w:val="none" w:sz="0" w:space="0" w:color="auto"/>
        <w:right w:val="none" w:sz="0" w:space="0" w:color="auto"/>
      </w:divBdr>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73038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154677">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1553498">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13757606">
      <w:bodyDiv w:val="1"/>
      <w:marLeft w:val="0"/>
      <w:marRight w:val="0"/>
      <w:marTop w:val="0"/>
      <w:marBottom w:val="0"/>
      <w:divBdr>
        <w:top w:val="none" w:sz="0" w:space="0" w:color="auto"/>
        <w:left w:val="none" w:sz="0" w:space="0" w:color="auto"/>
        <w:bottom w:val="none" w:sz="0" w:space="0" w:color="auto"/>
        <w:right w:val="none" w:sz="0" w:space="0" w:color="auto"/>
      </w:divBdr>
    </w:div>
    <w:div w:id="1524055122">
      <w:bodyDiv w:val="1"/>
      <w:marLeft w:val="0"/>
      <w:marRight w:val="0"/>
      <w:marTop w:val="0"/>
      <w:marBottom w:val="0"/>
      <w:divBdr>
        <w:top w:val="none" w:sz="0" w:space="0" w:color="auto"/>
        <w:left w:val="none" w:sz="0" w:space="0" w:color="auto"/>
        <w:bottom w:val="none" w:sz="0" w:space="0" w:color="auto"/>
        <w:right w:val="none" w:sz="0" w:space="0" w:color="auto"/>
      </w:divBdr>
      <w:divsChild>
        <w:div w:id="789326226">
          <w:marLeft w:val="446"/>
          <w:marRight w:val="0"/>
          <w:marTop w:val="0"/>
          <w:marBottom w:val="120"/>
          <w:divBdr>
            <w:top w:val="none" w:sz="0" w:space="0" w:color="auto"/>
            <w:left w:val="none" w:sz="0" w:space="0" w:color="auto"/>
            <w:bottom w:val="none" w:sz="0" w:space="0" w:color="auto"/>
            <w:right w:val="none" w:sz="0" w:space="0" w:color="auto"/>
          </w:divBdr>
        </w:div>
        <w:div w:id="1357928352">
          <w:marLeft w:val="446"/>
          <w:marRight w:val="0"/>
          <w:marTop w:val="0"/>
          <w:marBottom w:val="120"/>
          <w:divBdr>
            <w:top w:val="none" w:sz="0" w:space="0" w:color="auto"/>
            <w:left w:val="none" w:sz="0" w:space="0" w:color="auto"/>
            <w:bottom w:val="none" w:sz="0" w:space="0" w:color="auto"/>
            <w:right w:val="none" w:sz="0" w:space="0" w:color="auto"/>
          </w:divBdr>
        </w:div>
        <w:div w:id="1765297482">
          <w:marLeft w:val="446"/>
          <w:marRight w:val="0"/>
          <w:marTop w:val="0"/>
          <w:marBottom w:val="120"/>
          <w:divBdr>
            <w:top w:val="none" w:sz="0" w:space="0" w:color="auto"/>
            <w:left w:val="none" w:sz="0" w:space="0" w:color="auto"/>
            <w:bottom w:val="none" w:sz="0" w:space="0" w:color="auto"/>
            <w:right w:val="none" w:sz="0" w:space="0" w:color="auto"/>
          </w:divBdr>
        </w:div>
        <w:div w:id="1132942120">
          <w:marLeft w:val="446"/>
          <w:marRight w:val="0"/>
          <w:marTop w:val="0"/>
          <w:marBottom w:val="120"/>
          <w:divBdr>
            <w:top w:val="none" w:sz="0" w:space="0" w:color="auto"/>
            <w:left w:val="none" w:sz="0" w:space="0" w:color="auto"/>
            <w:bottom w:val="none" w:sz="0" w:space="0" w:color="auto"/>
            <w:right w:val="none" w:sz="0" w:space="0" w:color="auto"/>
          </w:divBdr>
        </w:div>
        <w:div w:id="2108187642">
          <w:marLeft w:val="446"/>
          <w:marRight w:val="0"/>
          <w:marTop w:val="0"/>
          <w:marBottom w:val="120"/>
          <w:divBdr>
            <w:top w:val="none" w:sz="0" w:space="0" w:color="auto"/>
            <w:left w:val="none" w:sz="0" w:space="0" w:color="auto"/>
            <w:bottom w:val="none" w:sz="0" w:space="0" w:color="auto"/>
            <w:right w:val="none" w:sz="0" w:space="0" w:color="auto"/>
          </w:divBdr>
        </w:div>
        <w:div w:id="1501509832">
          <w:marLeft w:val="446"/>
          <w:marRight w:val="0"/>
          <w:marTop w:val="0"/>
          <w:marBottom w:val="12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727254">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57398233">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5410005">
      <w:bodyDiv w:val="1"/>
      <w:marLeft w:val="0"/>
      <w:marRight w:val="0"/>
      <w:marTop w:val="0"/>
      <w:marBottom w:val="0"/>
      <w:divBdr>
        <w:top w:val="none" w:sz="0" w:space="0" w:color="auto"/>
        <w:left w:val="none" w:sz="0" w:space="0" w:color="auto"/>
        <w:bottom w:val="none" w:sz="0" w:space="0" w:color="auto"/>
        <w:right w:val="none" w:sz="0" w:space="0" w:color="auto"/>
      </w:divBdr>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734454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2682">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927896">
      <w:bodyDiv w:val="1"/>
      <w:marLeft w:val="0"/>
      <w:marRight w:val="0"/>
      <w:marTop w:val="0"/>
      <w:marBottom w:val="0"/>
      <w:divBdr>
        <w:top w:val="none" w:sz="0" w:space="0" w:color="auto"/>
        <w:left w:val="none" w:sz="0" w:space="0" w:color="auto"/>
        <w:bottom w:val="none" w:sz="0" w:space="0" w:color="auto"/>
        <w:right w:val="none" w:sz="0" w:space="0" w:color="auto"/>
      </w:divBdr>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70160593">
      <w:bodyDiv w:val="1"/>
      <w:marLeft w:val="0"/>
      <w:marRight w:val="0"/>
      <w:marTop w:val="0"/>
      <w:marBottom w:val="0"/>
      <w:divBdr>
        <w:top w:val="none" w:sz="0" w:space="0" w:color="auto"/>
        <w:left w:val="none" w:sz="0" w:space="0" w:color="auto"/>
        <w:bottom w:val="none" w:sz="0" w:space="0" w:color="auto"/>
        <w:right w:val="none" w:sz="0" w:space="0" w:color="auto"/>
      </w:divBdr>
    </w:div>
    <w:div w:id="1973055231">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5040114">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653418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Microsoft_Visio_2003-2010_Drawing1.vsd"/><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3.vsd"/><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5AIRPNAIUNRU-1830940522-5202</_dlc_DocId>
    <_dlc_DocIdUrl xmlns="71c5aaf6-e6ce-465b-b873-5148d2a4c105">
      <Url>https://nokia.sharepoint.com/sites/c5g/5gradio/_layouts/15/DocIdRedir.aspx?ID=5AIRPNAIUNRU-1830940522-5202</Url>
      <Description>5AIRPNAIUNRU-1830940522-5202</Description>
    </_dlc_DocIdUrl>
    <HideFromDelve xmlns="71c5aaf6-e6ce-465b-b873-5148d2a4c105">false</HideFromDelv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2.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3.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5.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6.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7.xml><?xml version="1.0" encoding="utf-8"?>
<ds:datastoreItem xmlns:ds="http://schemas.openxmlformats.org/officeDocument/2006/customXml" ds:itemID="{E682A009-42DD-4660-84E9-CFE257419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13</Pages>
  <Words>4942</Words>
  <Characters>28175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18</cp:revision>
  <dcterms:created xsi:type="dcterms:W3CDTF">2019-03-27T15:16:00Z</dcterms:created>
  <dcterms:modified xsi:type="dcterms:W3CDTF">2019-03-29T17:52:00Z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195f64ed-e0c0-4204-932d-bc597d0c6444</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y fmtid="{D5CDD505-2E9C-101B-9397-08002B2CF9AE}" pid="13" name="AuthorIds_UIVersion_1536">
    <vt:lpwstr>222</vt:lpwstr>
  </property>
  <property fmtid="{D5CDD505-2E9C-101B-9397-08002B2CF9AE}" pid="14" name="AuthorIds_UIVersion_9216">
    <vt:lpwstr>148</vt:lpwstr>
  </property>
</Properties>
</file>